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806" w:rsidRPr="00996521" w:rsidRDefault="006C1806" w:rsidP="006C1806">
      <w:pPr>
        <w:keepNext/>
        <w:jc w:val="center"/>
        <w:outlineLvl w:val="1"/>
        <w:rPr>
          <w:rFonts w:ascii="Arial" w:hAnsi="Arial" w:cs="Arial"/>
          <w:b/>
          <w:bCs/>
          <w:sz w:val="24"/>
          <w:szCs w:val="24"/>
          <w:u w:val="single"/>
        </w:rPr>
      </w:pPr>
      <w:r w:rsidRPr="00996521">
        <w:rPr>
          <w:rFonts w:ascii="Arial" w:hAnsi="Arial" w:cs="Arial"/>
          <w:b/>
          <w:bCs/>
          <w:sz w:val="24"/>
          <w:szCs w:val="24"/>
          <w:u w:val="single"/>
        </w:rPr>
        <w:t>INDIVIDUAL COURSE DETAILS</w:t>
      </w:r>
    </w:p>
    <w:p w:rsidR="006C1806" w:rsidRPr="00996521" w:rsidRDefault="006C1806" w:rsidP="006C1806">
      <w:pPr>
        <w:rPr>
          <w:rFonts w:ascii="Arial" w:hAnsi="Arial" w:cs="Arial"/>
        </w:rPr>
      </w:pPr>
    </w:p>
    <w:tbl>
      <w:tblPr>
        <w:tblW w:w="0" w:type="auto"/>
        <w:jc w:val="center"/>
        <w:tblInd w:w="-50" w:type="dxa"/>
        <w:tblLayout w:type="fixed"/>
        <w:tblLook w:val="0000"/>
      </w:tblPr>
      <w:tblGrid>
        <w:gridCol w:w="4248"/>
        <w:gridCol w:w="4708"/>
      </w:tblGrid>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rPr>
                <w:rFonts w:ascii="Arial" w:hAnsi="Arial" w:cs="Arial"/>
              </w:rPr>
            </w:pPr>
            <w:r w:rsidRPr="00996521">
              <w:rPr>
                <w:rFonts w:ascii="Arial" w:hAnsi="Arial" w:cs="Arial"/>
              </w:rPr>
              <w:t>A.  Name of the Institute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jc w:val="both"/>
              <w:rPr>
                <w:rFonts w:ascii="Arial" w:hAnsi="Arial" w:cs="Arial"/>
              </w:rPr>
            </w:pPr>
            <w:r w:rsidRPr="00996521">
              <w:rPr>
                <w:rFonts w:ascii="Arial" w:hAnsi="Arial" w:cs="Arial"/>
              </w:rPr>
              <w:t>National Institute for Entrepreneurship and Small Business Development (NIESBUD)</w:t>
            </w: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rPr>
                <w:rFonts w:ascii="Arial" w:hAnsi="Arial" w:cs="Arial"/>
              </w:rPr>
            </w:pPr>
            <w:r w:rsidRPr="00996521">
              <w:rPr>
                <w:rFonts w:ascii="Arial" w:hAnsi="Arial" w:cs="Arial"/>
              </w:rPr>
              <w:t>B.  Name/Title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rPr>
                <w:rFonts w:ascii="Arial" w:hAnsi="Arial" w:cs="Arial"/>
              </w:rPr>
            </w:pPr>
            <w:r w:rsidRPr="00996521">
              <w:rPr>
                <w:rFonts w:ascii="Arial" w:hAnsi="Arial" w:cs="Arial"/>
                <w:b/>
                <w:bCs/>
                <w:shd w:val="clear" w:color="auto" w:fill="FFFFFF"/>
              </w:rPr>
              <w:t>Women and Youth Entrepreneurship in Water Supply and Sanitation Development – Trainers/Promoters Programme (WYEWSSD)</w:t>
            </w:r>
          </w:p>
          <w:p w:rsidR="006C1806" w:rsidRPr="00996521" w:rsidRDefault="006C1806" w:rsidP="00500FA8">
            <w:pPr>
              <w:jc w:val="both"/>
              <w:rPr>
                <w:rFonts w:ascii="Arial" w:hAnsi="Arial" w:cs="Arial"/>
                <w:b/>
                <w:bCs/>
              </w:rPr>
            </w:pP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rPr>
                <w:rFonts w:ascii="Arial" w:hAnsi="Arial" w:cs="Arial"/>
              </w:rPr>
            </w:pPr>
            <w:r w:rsidRPr="00996521">
              <w:rPr>
                <w:rFonts w:ascii="Arial" w:hAnsi="Arial" w:cs="Arial"/>
              </w:rPr>
              <w:t>C.  Course Dates with Duration in Weeks</w:t>
            </w:r>
          </w:p>
          <w:p w:rsidR="006C1806" w:rsidRPr="00996521" w:rsidRDefault="006C1806" w:rsidP="00500FA8">
            <w:pPr>
              <w:snapToGrid w:val="0"/>
              <w:ind w:left="372" w:right="-3"/>
              <w:rPr>
                <w:rFonts w:ascii="Arial" w:hAnsi="Arial" w:cs="Arial"/>
                <w:i/>
                <w:iCs/>
              </w:rPr>
            </w:pPr>
            <w:r w:rsidRPr="00996521">
              <w:rPr>
                <w:rFonts w:ascii="Arial" w:hAnsi="Arial" w:cs="Arial"/>
                <w:b/>
                <w:bCs/>
                <w:i/>
                <w:iCs/>
                <w:u w:val="single"/>
              </w:rPr>
              <w:t>[note</w:t>
            </w:r>
            <w:r w:rsidRPr="00996521">
              <w:rPr>
                <w:rFonts w:ascii="Arial" w:hAnsi="Arial" w:cs="Arial"/>
                <w:i/>
                <w:iCs/>
              </w:rPr>
              <w:t xml:space="preserve">: dates may be fixed keeping in mind festivals, holidays, weather conditions, availability of accommodations, etc. No request for change in dates, once approved/ circulated will be entertained]  </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5E0FCC" w:rsidP="00500FA8">
            <w:pPr>
              <w:jc w:val="both"/>
              <w:rPr>
                <w:rFonts w:ascii="Arial" w:hAnsi="Arial" w:cs="Arial"/>
              </w:rPr>
            </w:pPr>
            <w:r>
              <w:rPr>
                <w:rFonts w:ascii="Arial" w:hAnsi="Arial" w:cs="Arial"/>
              </w:rPr>
              <w:t>From 25 March 2019 to 26 April 2019</w:t>
            </w:r>
            <w:r w:rsidR="006C1806" w:rsidRPr="00996521">
              <w:rPr>
                <w:rFonts w:ascii="Arial" w:hAnsi="Arial" w:cs="Arial"/>
              </w:rPr>
              <w:t xml:space="preserve"> </w:t>
            </w:r>
          </w:p>
          <w:p w:rsidR="006C1806" w:rsidRPr="00996521" w:rsidRDefault="006C1806" w:rsidP="00500FA8">
            <w:pPr>
              <w:jc w:val="both"/>
              <w:rPr>
                <w:rFonts w:ascii="Arial" w:hAnsi="Arial" w:cs="Arial"/>
              </w:rPr>
            </w:pPr>
          </w:p>
          <w:p w:rsidR="006C1806" w:rsidRPr="00996521" w:rsidRDefault="005E0FCC" w:rsidP="00500FA8">
            <w:pPr>
              <w:jc w:val="both"/>
              <w:rPr>
                <w:rFonts w:ascii="Arial" w:hAnsi="Arial" w:cs="Arial"/>
              </w:rPr>
            </w:pPr>
            <w:r>
              <w:rPr>
                <w:rFonts w:ascii="Arial" w:hAnsi="Arial" w:cs="Arial"/>
              </w:rPr>
              <w:t>5</w:t>
            </w:r>
            <w:r w:rsidR="006C1806" w:rsidRPr="00996521">
              <w:rPr>
                <w:rFonts w:ascii="Arial" w:hAnsi="Arial" w:cs="Arial"/>
              </w:rPr>
              <w:t xml:space="preserve"> Weeks  / 1-1/4 Months</w:t>
            </w: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rPr>
                <w:rFonts w:ascii="Arial" w:hAnsi="Arial" w:cs="Arial"/>
              </w:rPr>
            </w:pPr>
            <w:r w:rsidRPr="00996521">
              <w:rPr>
                <w:rFonts w:ascii="Arial" w:hAnsi="Arial" w:cs="Arial"/>
              </w:rPr>
              <w:t>D.  Eligibility Criteria for Participants</w:t>
            </w:r>
          </w:p>
          <w:p w:rsidR="006C1806" w:rsidRPr="00996521" w:rsidRDefault="006C1806" w:rsidP="00500FA8">
            <w:pPr>
              <w:spacing w:before="120" w:after="120"/>
              <w:rPr>
                <w:rFonts w:ascii="Arial" w:hAnsi="Arial" w:cs="Arial"/>
              </w:rPr>
            </w:pPr>
            <w:r w:rsidRPr="00996521">
              <w:rPr>
                <w:rFonts w:ascii="Arial" w:hAnsi="Arial" w:cs="Arial"/>
              </w:rPr>
              <w:t xml:space="preserve">     1. Educational Qualifications</w:t>
            </w:r>
          </w:p>
          <w:p w:rsidR="006C1806" w:rsidRPr="00996521" w:rsidRDefault="006C1806" w:rsidP="00500FA8">
            <w:pPr>
              <w:spacing w:before="120" w:after="120"/>
              <w:rPr>
                <w:rFonts w:ascii="Arial" w:hAnsi="Arial" w:cs="Arial"/>
              </w:rPr>
            </w:pPr>
            <w:r w:rsidRPr="00996521">
              <w:rPr>
                <w:rFonts w:ascii="Arial" w:hAnsi="Arial" w:cs="Arial"/>
              </w:rPr>
              <w:t xml:space="preserve">     2. Work Experience required, if any</w:t>
            </w:r>
          </w:p>
          <w:p w:rsidR="006C1806" w:rsidRPr="00996521" w:rsidRDefault="006C1806" w:rsidP="00500FA8">
            <w:pPr>
              <w:rPr>
                <w:rFonts w:ascii="Arial" w:hAnsi="Arial" w:cs="Arial"/>
              </w:rPr>
            </w:pPr>
            <w:r w:rsidRPr="00996521">
              <w:rPr>
                <w:rFonts w:ascii="Arial" w:hAnsi="Arial" w:cs="Arial"/>
              </w:rPr>
              <w:t xml:space="preserve">     3. Age Limit</w:t>
            </w:r>
          </w:p>
          <w:p w:rsidR="006C1806" w:rsidRPr="00996521" w:rsidRDefault="006C1806" w:rsidP="00500FA8">
            <w:pPr>
              <w:rPr>
                <w:rFonts w:ascii="Arial" w:hAnsi="Arial" w:cs="Arial"/>
                <w:i/>
                <w:iCs/>
              </w:rPr>
            </w:pPr>
            <w:r w:rsidRPr="00996521">
              <w:rPr>
                <w:rFonts w:ascii="Arial" w:hAnsi="Arial" w:cs="Arial"/>
              </w:rPr>
              <w:t xml:space="preserve">         </w:t>
            </w:r>
            <w:r w:rsidRPr="00996521">
              <w:rPr>
                <w:rFonts w:ascii="Arial" w:hAnsi="Arial" w:cs="Arial"/>
                <w:i/>
                <w:iCs/>
              </w:rPr>
              <w:t>[</w:t>
            </w:r>
            <w:r w:rsidRPr="00996521">
              <w:rPr>
                <w:rFonts w:ascii="Arial" w:hAnsi="Arial" w:cs="Arial"/>
                <w:b/>
                <w:bCs/>
                <w:i/>
                <w:iCs/>
                <w:u w:val="single"/>
              </w:rPr>
              <w:t>note</w:t>
            </w:r>
            <w:r w:rsidRPr="00996521">
              <w:rPr>
                <w:rFonts w:ascii="Arial" w:hAnsi="Arial" w:cs="Arial"/>
                <w:i/>
                <w:iCs/>
              </w:rPr>
              <w:t>: ITEC norms is 25-45 years]</w:t>
            </w:r>
          </w:p>
          <w:p w:rsidR="006C1806" w:rsidRPr="00996521" w:rsidRDefault="006C1806" w:rsidP="00500FA8">
            <w:pPr>
              <w:spacing w:before="120" w:after="120"/>
              <w:ind w:left="540" w:hanging="540"/>
              <w:rPr>
                <w:rFonts w:ascii="Arial" w:hAnsi="Arial" w:cs="Arial"/>
                <w:i/>
                <w:iCs/>
              </w:rPr>
            </w:pPr>
            <w:r w:rsidRPr="00996521">
              <w:rPr>
                <w:rFonts w:ascii="Arial" w:hAnsi="Arial" w:cs="Arial"/>
              </w:rPr>
              <w:t xml:space="preserve">     4. Target Group </w:t>
            </w:r>
            <w:r w:rsidRPr="00996521">
              <w:rPr>
                <w:rFonts w:ascii="Arial" w:hAnsi="Arial" w:cs="Arial"/>
                <w:i/>
                <w:iCs/>
              </w:rPr>
              <w:t>[Level of participants and target ministries/departments etc.  may be indicated]</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rPr>
                <w:rFonts w:ascii="Arial" w:hAnsi="Arial" w:cs="Arial"/>
              </w:rPr>
            </w:pPr>
            <w:r w:rsidRPr="00996521">
              <w:rPr>
                <w:rFonts w:ascii="Arial" w:hAnsi="Arial" w:cs="Arial"/>
              </w:rPr>
              <w:t xml:space="preserve">I) ‘A’ Level or Equivalent </w:t>
            </w:r>
          </w:p>
          <w:p w:rsidR="006C1806" w:rsidRPr="00996521" w:rsidRDefault="006C1806" w:rsidP="00500FA8">
            <w:pPr>
              <w:pStyle w:val="BodyText"/>
              <w:jc w:val="both"/>
              <w:rPr>
                <w:b w:val="0"/>
                <w:bCs w:val="0"/>
                <w:sz w:val="20"/>
                <w:szCs w:val="20"/>
              </w:rPr>
            </w:pPr>
            <w:r w:rsidRPr="00996521">
              <w:rPr>
                <w:b w:val="0"/>
                <w:bCs w:val="0"/>
                <w:sz w:val="20"/>
                <w:szCs w:val="20"/>
              </w:rPr>
              <w:t>The medium of instruction being English, adequate knowledge of English is necessary for effective participation.</w:t>
            </w:r>
          </w:p>
          <w:p w:rsidR="006C1806" w:rsidRPr="00996521" w:rsidRDefault="006C1806" w:rsidP="00500FA8">
            <w:pPr>
              <w:pStyle w:val="BodyText"/>
              <w:jc w:val="both"/>
              <w:rPr>
                <w:b w:val="0"/>
                <w:bCs w:val="0"/>
                <w:sz w:val="20"/>
                <w:szCs w:val="20"/>
              </w:rPr>
            </w:pPr>
          </w:p>
          <w:p w:rsidR="006C1806" w:rsidRPr="00996521" w:rsidRDefault="006C1806" w:rsidP="00500FA8">
            <w:pPr>
              <w:pStyle w:val="BodyText"/>
              <w:jc w:val="both"/>
              <w:rPr>
                <w:b w:val="0"/>
                <w:bCs w:val="0"/>
                <w:sz w:val="20"/>
                <w:szCs w:val="20"/>
              </w:rPr>
            </w:pPr>
            <w:r w:rsidRPr="00996521">
              <w:rPr>
                <w:b w:val="0"/>
                <w:bCs w:val="0"/>
                <w:sz w:val="20"/>
                <w:szCs w:val="20"/>
              </w:rPr>
              <w:t xml:space="preserve">II) Sufficient experience in assisting women and youth in creation and development of small business ventures, Development of Women.  The officials male or female working in  Developmental Organization and Women Entrepreneurs Associations, industrial and small business development organizations, water management and sanitation bodies, planning departments, financial institutions, commercial banks, research institutions and universities and NGOs/or development organization. Prospective women entrepreneurs can also benefit from the programme.   </w:t>
            </w:r>
          </w:p>
          <w:p w:rsidR="006C1806" w:rsidRPr="00996521" w:rsidRDefault="006C1806" w:rsidP="00500FA8">
            <w:pPr>
              <w:jc w:val="both"/>
              <w:rPr>
                <w:rFonts w:ascii="Arial" w:hAnsi="Arial" w:cs="Arial"/>
              </w:rPr>
            </w:pPr>
          </w:p>
          <w:p w:rsidR="006C1806" w:rsidRPr="00996521" w:rsidRDefault="006C1806" w:rsidP="00500FA8">
            <w:pPr>
              <w:jc w:val="both"/>
              <w:rPr>
                <w:rFonts w:ascii="Arial" w:hAnsi="Arial" w:cs="Arial"/>
              </w:rPr>
            </w:pPr>
            <w:r w:rsidRPr="00996521">
              <w:rPr>
                <w:rFonts w:ascii="Arial" w:hAnsi="Arial" w:cs="Arial"/>
              </w:rPr>
              <w:t>III) 25-45 years</w:t>
            </w:r>
          </w:p>
          <w:p w:rsidR="006C1806" w:rsidRPr="00996521" w:rsidRDefault="006C1806" w:rsidP="00500FA8">
            <w:pPr>
              <w:jc w:val="both"/>
              <w:rPr>
                <w:rFonts w:ascii="Arial" w:hAnsi="Arial" w:cs="Arial"/>
              </w:rPr>
            </w:pPr>
          </w:p>
          <w:p w:rsidR="006C1806" w:rsidRPr="00996521" w:rsidRDefault="006C1806" w:rsidP="00500FA8">
            <w:pPr>
              <w:jc w:val="both"/>
              <w:rPr>
                <w:rFonts w:ascii="Arial" w:hAnsi="Arial" w:cs="Arial"/>
              </w:rPr>
            </w:pPr>
            <w:r w:rsidRPr="00996521">
              <w:rPr>
                <w:rFonts w:ascii="Arial" w:hAnsi="Arial" w:cs="Arial"/>
              </w:rPr>
              <w:t>IV) The programme is recommended for senior executive’s /directors/ officials /trainers/ researchers of organizations/ institutions working in field of water management and sanitation, Practitioners in the water, sanitation, agricultural or potentially health/hygiene sector, Planners, engineers, architects, Members of local or regional decision making bodies (governments) or policy makers, etc.  Prospective women entrepreneurs will also benefit from the program.  Persons engaged/working in industrial and small business development organizations, planning departments, financial institutions, commercial banks, research institutions and universities and NGOs/or development organizations would find the programme useful.</w:t>
            </w:r>
          </w:p>
          <w:p w:rsidR="006C1806" w:rsidRPr="00996521" w:rsidRDefault="006C1806" w:rsidP="00500FA8">
            <w:pPr>
              <w:jc w:val="both"/>
              <w:rPr>
                <w:rFonts w:ascii="Arial" w:hAnsi="Arial" w:cs="Arial"/>
              </w:rPr>
            </w:pPr>
          </w:p>
          <w:p w:rsidR="006C1806" w:rsidRPr="00996521" w:rsidRDefault="006C1806" w:rsidP="00500FA8">
            <w:pPr>
              <w:jc w:val="both"/>
              <w:rPr>
                <w:rFonts w:ascii="Arial" w:hAnsi="Arial" w:cs="Arial"/>
              </w:rPr>
            </w:pP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rPr>
                <w:rFonts w:ascii="Arial" w:hAnsi="Arial" w:cs="Arial"/>
              </w:rPr>
            </w:pPr>
            <w:r w:rsidRPr="00996521">
              <w:rPr>
                <w:rFonts w:ascii="Arial" w:hAnsi="Arial" w:cs="Arial"/>
              </w:rPr>
              <w:lastRenderedPageBreak/>
              <w:t>E.   Aims &amp; Objectives of the Course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jc w:val="both"/>
              <w:rPr>
                <w:rFonts w:ascii="Arial" w:hAnsi="Arial" w:cs="Arial"/>
              </w:rPr>
            </w:pPr>
            <w:r w:rsidRPr="00996521">
              <w:rPr>
                <w:rFonts w:ascii="Arial" w:hAnsi="Arial" w:cs="Arial"/>
              </w:rPr>
              <w:t>The course is designed to enable participants to:</w:t>
            </w:r>
          </w:p>
          <w:p w:rsidR="006C1806" w:rsidRPr="00996521" w:rsidRDefault="006C1806" w:rsidP="00500FA8">
            <w:pPr>
              <w:numPr>
                <w:ilvl w:val="0"/>
                <w:numId w:val="2"/>
              </w:numPr>
              <w:pBdr>
                <w:top w:val="single" w:sz="6" w:space="2" w:color="FFFFFF"/>
                <w:left w:val="single" w:sz="6" w:space="31" w:color="FFFFFF"/>
                <w:bottom w:val="single" w:sz="6" w:space="0" w:color="FFFFFF"/>
                <w:right w:val="single" w:sz="6" w:space="0" w:color="FFFFFF"/>
              </w:pBdr>
              <w:jc w:val="both"/>
              <w:rPr>
                <w:rFonts w:ascii="Arial" w:hAnsi="Arial" w:cs="Arial"/>
              </w:rPr>
            </w:pPr>
            <w:r w:rsidRPr="00996521">
              <w:rPr>
                <w:rFonts w:ascii="Arial" w:hAnsi="Arial" w:cs="Arial"/>
              </w:rPr>
              <w:t xml:space="preserve">Understand technical, social and economic viability of women and young entrepreneurs in the water sector development </w:t>
            </w:r>
          </w:p>
          <w:p w:rsidR="006C1806" w:rsidRPr="00996521" w:rsidRDefault="006C1806" w:rsidP="00500FA8">
            <w:pPr>
              <w:numPr>
                <w:ilvl w:val="0"/>
                <w:numId w:val="2"/>
              </w:numPr>
              <w:jc w:val="both"/>
              <w:rPr>
                <w:rFonts w:ascii="Arial" w:hAnsi="Arial" w:cs="Arial"/>
              </w:rPr>
            </w:pPr>
            <w:r w:rsidRPr="00996521">
              <w:rPr>
                <w:rFonts w:ascii="Arial" w:hAnsi="Arial" w:cs="Arial"/>
              </w:rPr>
              <w:t>Develop skills in mobilizing and organizing women and youth in recognition as agents for social change</w:t>
            </w:r>
          </w:p>
          <w:p w:rsidR="006C1806" w:rsidRPr="00996521" w:rsidRDefault="006C1806" w:rsidP="00500FA8">
            <w:pPr>
              <w:numPr>
                <w:ilvl w:val="0"/>
                <w:numId w:val="2"/>
              </w:numPr>
              <w:jc w:val="both"/>
              <w:rPr>
                <w:rFonts w:ascii="Arial" w:hAnsi="Arial" w:cs="Arial"/>
              </w:rPr>
            </w:pPr>
            <w:r w:rsidRPr="00996521">
              <w:rPr>
                <w:rFonts w:ascii="Arial" w:hAnsi="Arial" w:cs="Arial"/>
              </w:rPr>
              <w:t>Achieve the sustainability of water and sanitation service and create favorable condition for scale up involvement of Micro Enterprises in water, sanitation and hygiene development.</w:t>
            </w:r>
          </w:p>
          <w:p w:rsidR="006C1806" w:rsidRPr="00996521" w:rsidRDefault="006C1806" w:rsidP="00500FA8">
            <w:pPr>
              <w:ind w:left="720"/>
              <w:jc w:val="both"/>
              <w:rPr>
                <w:rFonts w:ascii="Arial" w:hAnsi="Arial" w:cs="Arial"/>
              </w:rPr>
            </w:pP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r w:rsidRPr="00996521">
              <w:rPr>
                <w:rFonts w:ascii="Arial" w:hAnsi="Arial" w:cs="Arial"/>
              </w:rPr>
              <w:t>F. Learning Outcomes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rPr>
                <w:rFonts w:ascii="Arial" w:hAnsi="Arial" w:cs="Arial"/>
              </w:rPr>
            </w:pPr>
            <w:r w:rsidRPr="00996521">
              <w:rPr>
                <w:rFonts w:ascii="Arial" w:hAnsi="Arial" w:cs="Arial"/>
              </w:rPr>
              <w:t xml:space="preserve">Knowledge: </w:t>
            </w:r>
          </w:p>
          <w:p w:rsidR="006C1806" w:rsidRPr="00996521" w:rsidRDefault="006C1806" w:rsidP="00500FA8">
            <w:pPr>
              <w:jc w:val="both"/>
              <w:rPr>
                <w:rFonts w:ascii="Arial" w:hAnsi="Arial" w:cs="Arial"/>
              </w:rPr>
            </w:pPr>
            <w:r w:rsidRPr="00996521">
              <w:rPr>
                <w:rFonts w:ascii="Arial" w:hAnsi="Arial" w:cs="Arial"/>
              </w:rPr>
              <w:t>The programme will help building the capabilities of trainers/promoters by enabling them to understand and appreciate the total spectrum of entrepreneurship development process in the area of water and sanitation development, acquire experiential learning of development of enterprises in water supply and sanitation, and how to create favorable condition for scale up involvement of Micro &amp; Small Enterprises in water, sanitation and hygiene development.</w:t>
            </w:r>
          </w:p>
          <w:p w:rsidR="006C1806" w:rsidRPr="00996521" w:rsidRDefault="006C1806" w:rsidP="00500FA8">
            <w:pPr>
              <w:jc w:val="both"/>
              <w:rPr>
                <w:rFonts w:ascii="Arial" w:hAnsi="Arial" w:cs="Arial"/>
              </w:rPr>
            </w:pPr>
          </w:p>
          <w:p w:rsidR="006C1806" w:rsidRPr="00996521" w:rsidRDefault="006C1806" w:rsidP="00500FA8">
            <w:pPr>
              <w:rPr>
                <w:rFonts w:ascii="Arial" w:hAnsi="Arial" w:cs="Arial"/>
              </w:rPr>
            </w:pPr>
            <w:r w:rsidRPr="00996521">
              <w:rPr>
                <w:rFonts w:ascii="Arial" w:hAnsi="Arial" w:cs="Arial"/>
              </w:rPr>
              <w:t xml:space="preserve">Skills: </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Personal Skills – Leadership, Team Building, Motivation, Interpersonal communication, Effective Negotiation, Creativity &amp; Innovation, Training &amp; Counseling</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IT Skills – Digital Marketing</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Establishing &amp; Managing a rural enterprise</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Project Management – Time and Cost Management</w:t>
            </w:r>
          </w:p>
          <w:p w:rsidR="006C1806" w:rsidRPr="00996521" w:rsidRDefault="006C1806" w:rsidP="006C1806">
            <w:pPr>
              <w:pStyle w:val="ListParagraph"/>
              <w:numPr>
                <w:ilvl w:val="0"/>
                <w:numId w:val="5"/>
              </w:numPr>
              <w:rPr>
                <w:rFonts w:ascii="Arial" w:hAnsi="Arial" w:cs="Arial"/>
                <w:sz w:val="20"/>
                <w:szCs w:val="20"/>
              </w:rPr>
            </w:pPr>
            <w:r w:rsidRPr="00996521">
              <w:rPr>
                <w:rFonts w:ascii="Arial" w:hAnsi="Arial" w:cs="Arial"/>
                <w:sz w:val="20"/>
                <w:szCs w:val="20"/>
              </w:rPr>
              <w:t>Problem Solving and Decision Making</w:t>
            </w: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ind w:left="360" w:hanging="360"/>
              <w:rPr>
                <w:rFonts w:ascii="Arial" w:hAnsi="Arial" w:cs="Arial"/>
                <w:i/>
              </w:rPr>
            </w:pPr>
            <w:r w:rsidRPr="00996521">
              <w:rPr>
                <w:rFonts w:ascii="Arial" w:hAnsi="Arial" w:cs="Arial"/>
              </w:rPr>
              <w:t xml:space="preserve">G.   Course Contents / Syllabus   </w:t>
            </w:r>
            <w:r w:rsidRPr="00996521">
              <w:rPr>
                <w:rFonts w:ascii="Arial" w:hAnsi="Arial" w:cs="Arial"/>
                <w:i/>
                <w:iCs/>
              </w:rPr>
              <w:t>[</w:t>
            </w:r>
            <w:r w:rsidRPr="00996521">
              <w:rPr>
                <w:rFonts w:ascii="Arial" w:hAnsi="Arial" w:cs="Arial"/>
                <w:i/>
              </w:rPr>
              <w:t>please attach course details / profile]</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500FA8">
            <w:pPr>
              <w:pStyle w:val="Heading5"/>
              <w:numPr>
                <w:ilvl w:val="0"/>
                <w:numId w:val="0"/>
              </w:numPr>
              <w:jc w:val="both"/>
              <w:rPr>
                <w:rFonts w:ascii="Arial" w:hAnsi="Arial" w:cs="Arial"/>
                <w:sz w:val="20"/>
                <w:szCs w:val="20"/>
                <w:u w:val="single"/>
              </w:rPr>
            </w:pPr>
            <w:r w:rsidRPr="00996521">
              <w:rPr>
                <w:rFonts w:ascii="Arial" w:hAnsi="Arial" w:cs="Arial"/>
                <w:sz w:val="20"/>
                <w:szCs w:val="20"/>
                <w:u w:val="single"/>
              </w:rPr>
              <w:t>COURSE CONTENTS</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Small Business Creation</w:t>
            </w:r>
          </w:p>
          <w:p w:rsidR="006C1806" w:rsidRPr="00996521" w:rsidRDefault="006C1806" w:rsidP="00500FA8">
            <w:pPr>
              <w:numPr>
                <w:ilvl w:val="0"/>
                <w:numId w:val="3"/>
              </w:numPr>
              <w:jc w:val="both"/>
              <w:rPr>
                <w:rFonts w:ascii="Arial" w:hAnsi="Arial" w:cs="Arial"/>
              </w:rPr>
            </w:pPr>
            <w:r w:rsidRPr="00996521">
              <w:rPr>
                <w:rFonts w:ascii="Arial" w:hAnsi="Arial" w:cs="Arial"/>
              </w:rPr>
              <w:t>Types of business and self-employment opportunities</w:t>
            </w:r>
          </w:p>
          <w:p w:rsidR="006C1806" w:rsidRPr="00996521" w:rsidRDefault="006C1806" w:rsidP="00500FA8">
            <w:pPr>
              <w:numPr>
                <w:ilvl w:val="0"/>
                <w:numId w:val="3"/>
              </w:numPr>
              <w:jc w:val="both"/>
              <w:rPr>
                <w:rFonts w:ascii="Arial" w:hAnsi="Arial" w:cs="Arial"/>
              </w:rPr>
            </w:pPr>
            <w:r w:rsidRPr="00996521">
              <w:rPr>
                <w:rFonts w:ascii="Arial" w:hAnsi="Arial" w:cs="Arial"/>
              </w:rPr>
              <w:t>Environmental scanning; sensing business opportunities</w:t>
            </w:r>
          </w:p>
          <w:p w:rsidR="006C1806" w:rsidRPr="00996521" w:rsidRDefault="006C1806" w:rsidP="00500FA8">
            <w:pPr>
              <w:numPr>
                <w:ilvl w:val="0"/>
                <w:numId w:val="3"/>
              </w:numPr>
              <w:jc w:val="both"/>
              <w:rPr>
                <w:rFonts w:ascii="Arial" w:hAnsi="Arial" w:cs="Arial"/>
              </w:rPr>
            </w:pPr>
            <w:r w:rsidRPr="00996521">
              <w:rPr>
                <w:rFonts w:ascii="Arial" w:hAnsi="Arial" w:cs="Arial"/>
              </w:rPr>
              <w:t>Project selection</w:t>
            </w:r>
          </w:p>
          <w:p w:rsidR="006C1806" w:rsidRPr="00996521" w:rsidRDefault="006C1806" w:rsidP="00500FA8">
            <w:pPr>
              <w:numPr>
                <w:ilvl w:val="0"/>
                <w:numId w:val="3"/>
              </w:numPr>
              <w:jc w:val="both"/>
              <w:rPr>
                <w:rFonts w:ascii="Arial" w:hAnsi="Arial" w:cs="Arial"/>
              </w:rPr>
            </w:pPr>
            <w:r w:rsidRPr="00996521">
              <w:rPr>
                <w:rFonts w:ascii="Arial" w:hAnsi="Arial" w:cs="Arial"/>
              </w:rPr>
              <w:t>Basic start-up problems</w:t>
            </w:r>
          </w:p>
          <w:p w:rsidR="006C1806" w:rsidRPr="00996521" w:rsidRDefault="006C1806" w:rsidP="00500FA8">
            <w:pPr>
              <w:numPr>
                <w:ilvl w:val="0"/>
                <w:numId w:val="3"/>
              </w:numPr>
              <w:jc w:val="both"/>
              <w:rPr>
                <w:rFonts w:ascii="Arial" w:hAnsi="Arial" w:cs="Arial"/>
              </w:rPr>
            </w:pPr>
            <w:r w:rsidRPr="00996521">
              <w:rPr>
                <w:rFonts w:ascii="Arial" w:hAnsi="Arial" w:cs="Arial"/>
              </w:rPr>
              <w:t>Process of setting up and building enterprise</w:t>
            </w:r>
          </w:p>
          <w:p w:rsidR="006C1806" w:rsidRPr="00996521" w:rsidRDefault="006C1806" w:rsidP="00500FA8">
            <w:pPr>
              <w:numPr>
                <w:ilvl w:val="0"/>
                <w:numId w:val="3"/>
              </w:numPr>
              <w:jc w:val="both"/>
              <w:rPr>
                <w:rFonts w:ascii="Arial" w:hAnsi="Arial" w:cs="Arial"/>
              </w:rPr>
            </w:pPr>
            <w:r w:rsidRPr="00996521">
              <w:rPr>
                <w:rFonts w:ascii="Arial" w:hAnsi="Arial" w:cs="Arial"/>
              </w:rPr>
              <w:t>Role of Government, Non-Government Organization – Policies and programmes</w:t>
            </w:r>
          </w:p>
          <w:p w:rsidR="006C1806" w:rsidRPr="00996521" w:rsidRDefault="006C1806" w:rsidP="00500FA8">
            <w:pPr>
              <w:numPr>
                <w:ilvl w:val="0"/>
                <w:numId w:val="3"/>
              </w:numPr>
              <w:jc w:val="both"/>
              <w:rPr>
                <w:rFonts w:ascii="Arial" w:hAnsi="Arial" w:cs="Arial"/>
              </w:rPr>
            </w:pPr>
            <w:r w:rsidRPr="00996521">
              <w:rPr>
                <w:rFonts w:ascii="Arial" w:hAnsi="Arial" w:cs="Arial"/>
              </w:rPr>
              <w:t>Formation of Self Help Groups</w:t>
            </w:r>
          </w:p>
          <w:p w:rsidR="006C1806" w:rsidRPr="00996521" w:rsidRDefault="006C1806" w:rsidP="00500FA8">
            <w:pPr>
              <w:numPr>
                <w:ilvl w:val="0"/>
                <w:numId w:val="3"/>
              </w:numPr>
              <w:jc w:val="both"/>
              <w:rPr>
                <w:rFonts w:ascii="Arial" w:hAnsi="Arial" w:cs="Arial"/>
              </w:rPr>
            </w:pPr>
            <w:r w:rsidRPr="00996521">
              <w:rPr>
                <w:rFonts w:ascii="Arial" w:hAnsi="Arial" w:cs="Arial"/>
              </w:rPr>
              <w:lastRenderedPageBreak/>
              <w:t>Access to Micro Credit</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Women and Youth Empowerment through Enterprise Development</w:t>
            </w:r>
          </w:p>
          <w:p w:rsidR="006C1806" w:rsidRPr="00996521" w:rsidRDefault="006C1806" w:rsidP="00500FA8">
            <w:pPr>
              <w:numPr>
                <w:ilvl w:val="0"/>
                <w:numId w:val="3"/>
              </w:numPr>
              <w:jc w:val="both"/>
              <w:rPr>
                <w:rFonts w:ascii="Arial" w:hAnsi="Arial" w:cs="Arial"/>
              </w:rPr>
            </w:pPr>
            <w:r w:rsidRPr="00996521">
              <w:rPr>
                <w:rFonts w:ascii="Arial" w:hAnsi="Arial" w:cs="Arial"/>
              </w:rPr>
              <w:t>Women, poverty, gender and development</w:t>
            </w:r>
          </w:p>
          <w:p w:rsidR="006C1806" w:rsidRPr="00996521" w:rsidRDefault="006C1806" w:rsidP="00500FA8">
            <w:pPr>
              <w:numPr>
                <w:ilvl w:val="0"/>
                <w:numId w:val="3"/>
              </w:numPr>
              <w:jc w:val="both"/>
              <w:rPr>
                <w:rFonts w:ascii="Arial" w:hAnsi="Arial" w:cs="Arial"/>
              </w:rPr>
            </w:pPr>
            <w:r w:rsidRPr="00996521">
              <w:rPr>
                <w:rFonts w:ascii="Arial" w:hAnsi="Arial" w:cs="Arial"/>
              </w:rPr>
              <w:t>Gender sensitization in support organizations</w:t>
            </w:r>
          </w:p>
          <w:p w:rsidR="006C1806" w:rsidRPr="00996521" w:rsidRDefault="006C1806" w:rsidP="00500FA8">
            <w:pPr>
              <w:numPr>
                <w:ilvl w:val="0"/>
                <w:numId w:val="3"/>
              </w:numPr>
              <w:jc w:val="both"/>
              <w:rPr>
                <w:rFonts w:ascii="Arial" w:hAnsi="Arial" w:cs="Arial"/>
              </w:rPr>
            </w:pPr>
            <w:r w:rsidRPr="00996521">
              <w:rPr>
                <w:rFonts w:ascii="Arial" w:hAnsi="Arial" w:cs="Arial"/>
              </w:rPr>
              <w:t>Need for economic empowerment</w:t>
            </w:r>
          </w:p>
          <w:p w:rsidR="006C1806" w:rsidRPr="00996521" w:rsidRDefault="006C1806" w:rsidP="00500FA8">
            <w:pPr>
              <w:numPr>
                <w:ilvl w:val="0"/>
                <w:numId w:val="3"/>
              </w:numPr>
              <w:jc w:val="both"/>
              <w:rPr>
                <w:rFonts w:ascii="Arial" w:hAnsi="Arial" w:cs="Arial"/>
              </w:rPr>
            </w:pPr>
            <w:r w:rsidRPr="00996521">
              <w:rPr>
                <w:rFonts w:ascii="Arial" w:hAnsi="Arial" w:cs="Arial"/>
              </w:rPr>
              <w:t>Process of empowering women through enterprise building</w:t>
            </w:r>
          </w:p>
          <w:p w:rsidR="006C1806" w:rsidRPr="00996521" w:rsidRDefault="006C1806" w:rsidP="00500FA8">
            <w:pPr>
              <w:numPr>
                <w:ilvl w:val="0"/>
                <w:numId w:val="3"/>
              </w:numPr>
              <w:jc w:val="both"/>
              <w:rPr>
                <w:rFonts w:ascii="Arial" w:hAnsi="Arial" w:cs="Arial"/>
              </w:rPr>
            </w:pPr>
            <w:r w:rsidRPr="00996521">
              <w:rPr>
                <w:rFonts w:ascii="Arial" w:hAnsi="Arial" w:cs="Arial"/>
              </w:rPr>
              <w:t>Entrepreneurial Competencies for Women Empowerment</w:t>
            </w:r>
          </w:p>
          <w:p w:rsidR="006C1806" w:rsidRPr="00996521" w:rsidRDefault="006C1806" w:rsidP="00500FA8">
            <w:pPr>
              <w:numPr>
                <w:ilvl w:val="0"/>
                <w:numId w:val="3"/>
              </w:numPr>
              <w:jc w:val="both"/>
              <w:rPr>
                <w:rFonts w:ascii="Arial" w:hAnsi="Arial" w:cs="Arial"/>
              </w:rPr>
            </w:pPr>
            <w:r w:rsidRPr="00996521">
              <w:rPr>
                <w:rFonts w:ascii="Arial" w:hAnsi="Arial" w:cs="Arial"/>
              </w:rPr>
              <w:t>Characteristics of Women Entrepreneurs</w:t>
            </w:r>
          </w:p>
          <w:p w:rsidR="006C1806" w:rsidRPr="00996521" w:rsidRDefault="006C1806" w:rsidP="00500FA8">
            <w:pPr>
              <w:numPr>
                <w:ilvl w:val="0"/>
                <w:numId w:val="3"/>
              </w:numPr>
              <w:jc w:val="both"/>
              <w:rPr>
                <w:rFonts w:ascii="Arial" w:hAnsi="Arial" w:cs="Arial"/>
              </w:rPr>
            </w:pPr>
            <w:r w:rsidRPr="00996521">
              <w:rPr>
                <w:rFonts w:ascii="Arial" w:hAnsi="Arial" w:cs="Arial"/>
              </w:rPr>
              <w:t>Determination of Entrepreneurial Potential among women</w:t>
            </w:r>
          </w:p>
          <w:p w:rsidR="006C1806" w:rsidRPr="00996521" w:rsidRDefault="006C1806" w:rsidP="00500FA8">
            <w:pPr>
              <w:numPr>
                <w:ilvl w:val="0"/>
                <w:numId w:val="3"/>
              </w:numPr>
              <w:jc w:val="both"/>
              <w:rPr>
                <w:rFonts w:ascii="Arial" w:hAnsi="Arial" w:cs="Arial"/>
              </w:rPr>
            </w:pPr>
            <w:r w:rsidRPr="00996521">
              <w:rPr>
                <w:rFonts w:ascii="Arial" w:hAnsi="Arial" w:cs="Arial"/>
              </w:rPr>
              <w:t>Motivational Techniques/Strategy for success among women</w:t>
            </w:r>
          </w:p>
          <w:p w:rsidR="006C1806" w:rsidRPr="00996521" w:rsidRDefault="006C1806" w:rsidP="00500FA8">
            <w:pPr>
              <w:ind w:left="720"/>
              <w:jc w:val="both"/>
              <w:rPr>
                <w:rFonts w:ascii="Arial" w:hAnsi="Arial" w:cs="Arial"/>
              </w:rPr>
            </w:pP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Project Report Formulation</w:t>
            </w:r>
          </w:p>
          <w:p w:rsidR="006C1806" w:rsidRPr="00996521" w:rsidRDefault="006C1806" w:rsidP="00500FA8">
            <w:pPr>
              <w:numPr>
                <w:ilvl w:val="0"/>
                <w:numId w:val="3"/>
              </w:numPr>
              <w:jc w:val="both"/>
              <w:rPr>
                <w:rFonts w:ascii="Arial" w:hAnsi="Arial" w:cs="Arial"/>
              </w:rPr>
            </w:pPr>
            <w:r w:rsidRPr="00996521">
              <w:rPr>
                <w:rFonts w:ascii="Arial" w:hAnsi="Arial" w:cs="Arial"/>
              </w:rPr>
              <w:t>Understanding market-product matrix</w:t>
            </w:r>
          </w:p>
          <w:p w:rsidR="006C1806" w:rsidRPr="00996521" w:rsidRDefault="006C1806" w:rsidP="00500FA8">
            <w:pPr>
              <w:numPr>
                <w:ilvl w:val="0"/>
                <w:numId w:val="3"/>
              </w:numPr>
              <w:jc w:val="both"/>
              <w:rPr>
                <w:rFonts w:ascii="Arial" w:hAnsi="Arial" w:cs="Arial"/>
              </w:rPr>
            </w:pPr>
            <w:r w:rsidRPr="00996521">
              <w:rPr>
                <w:rFonts w:ascii="Arial" w:hAnsi="Arial" w:cs="Arial"/>
              </w:rPr>
              <w:t>Market survey</w:t>
            </w:r>
          </w:p>
          <w:p w:rsidR="006C1806" w:rsidRPr="00996521" w:rsidRDefault="006C1806" w:rsidP="00500FA8">
            <w:pPr>
              <w:numPr>
                <w:ilvl w:val="0"/>
                <w:numId w:val="3"/>
              </w:numPr>
              <w:jc w:val="both"/>
              <w:rPr>
                <w:rFonts w:ascii="Arial" w:hAnsi="Arial" w:cs="Arial"/>
              </w:rPr>
            </w:pPr>
            <w:r w:rsidRPr="00996521">
              <w:rPr>
                <w:rFonts w:ascii="Arial" w:hAnsi="Arial" w:cs="Arial"/>
              </w:rPr>
              <w:t>Determining project size</w:t>
            </w:r>
          </w:p>
          <w:p w:rsidR="006C1806" w:rsidRPr="00996521" w:rsidRDefault="006C1806" w:rsidP="00500FA8">
            <w:pPr>
              <w:numPr>
                <w:ilvl w:val="0"/>
                <w:numId w:val="3"/>
              </w:numPr>
              <w:jc w:val="both"/>
              <w:rPr>
                <w:rFonts w:ascii="Arial" w:hAnsi="Arial" w:cs="Arial"/>
              </w:rPr>
            </w:pPr>
            <w:r w:rsidRPr="00996521">
              <w:rPr>
                <w:rFonts w:ascii="Arial" w:hAnsi="Arial" w:cs="Arial"/>
              </w:rPr>
              <w:t>Choosing the appropriate technology</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Evaluating New Venture Opportunity</w:t>
            </w:r>
          </w:p>
          <w:p w:rsidR="006C1806" w:rsidRPr="00996521" w:rsidRDefault="006C1806" w:rsidP="00500FA8">
            <w:pPr>
              <w:numPr>
                <w:ilvl w:val="0"/>
                <w:numId w:val="3"/>
              </w:numPr>
              <w:jc w:val="both"/>
              <w:rPr>
                <w:rFonts w:ascii="Arial" w:hAnsi="Arial" w:cs="Arial"/>
              </w:rPr>
            </w:pPr>
            <w:r w:rsidRPr="00996521">
              <w:rPr>
                <w:rFonts w:ascii="Arial" w:hAnsi="Arial" w:cs="Arial"/>
              </w:rPr>
              <w:t>Project appraisal techniques</w:t>
            </w:r>
          </w:p>
          <w:p w:rsidR="006C1806" w:rsidRPr="00996521" w:rsidRDefault="006C1806" w:rsidP="00500FA8">
            <w:pPr>
              <w:numPr>
                <w:ilvl w:val="0"/>
                <w:numId w:val="3"/>
              </w:numPr>
              <w:jc w:val="both"/>
              <w:rPr>
                <w:rFonts w:ascii="Arial" w:hAnsi="Arial" w:cs="Arial"/>
              </w:rPr>
            </w:pPr>
            <w:r w:rsidRPr="00996521">
              <w:rPr>
                <w:rFonts w:ascii="Arial" w:hAnsi="Arial" w:cs="Arial"/>
              </w:rPr>
              <w:t>Technical feasibility analysis</w:t>
            </w:r>
          </w:p>
          <w:p w:rsidR="006C1806" w:rsidRPr="00996521" w:rsidRDefault="006C1806" w:rsidP="00500FA8">
            <w:pPr>
              <w:numPr>
                <w:ilvl w:val="0"/>
                <w:numId w:val="3"/>
              </w:numPr>
              <w:jc w:val="both"/>
              <w:rPr>
                <w:rFonts w:ascii="Arial" w:hAnsi="Arial" w:cs="Arial"/>
              </w:rPr>
            </w:pPr>
            <w:r w:rsidRPr="00996521">
              <w:rPr>
                <w:rFonts w:ascii="Arial" w:hAnsi="Arial" w:cs="Arial"/>
              </w:rPr>
              <w:t>Assessing market opportunities and competition</w:t>
            </w:r>
          </w:p>
          <w:p w:rsidR="006C1806" w:rsidRPr="00996521" w:rsidRDefault="006C1806" w:rsidP="00500FA8">
            <w:pPr>
              <w:numPr>
                <w:ilvl w:val="0"/>
                <w:numId w:val="3"/>
              </w:numPr>
              <w:jc w:val="both"/>
              <w:rPr>
                <w:rFonts w:ascii="Arial" w:hAnsi="Arial" w:cs="Arial"/>
              </w:rPr>
            </w:pPr>
            <w:r w:rsidRPr="00996521">
              <w:rPr>
                <w:rFonts w:ascii="Arial" w:hAnsi="Arial" w:cs="Arial"/>
              </w:rPr>
              <w:t>Financial feasibility analysis</w:t>
            </w:r>
          </w:p>
          <w:p w:rsidR="006C1806" w:rsidRPr="00996521" w:rsidRDefault="006C1806" w:rsidP="00500FA8">
            <w:pPr>
              <w:numPr>
                <w:ilvl w:val="0"/>
                <w:numId w:val="3"/>
              </w:numPr>
              <w:jc w:val="both"/>
              <w:rPr>
                <w:rFonts w:ascii="Arial" w:hAnsi="Arial" w:cs="Arial"/>
              </w:rPr>
            </w:pPr>
            <w:r w:rsidRPr="00996521">
              <w:rPr>
                <w:rFonts w:ascii="Arial" w:hAnsi="Arial" w:cs="Arial"/>
              </w:rPr>
              <w:t>Assessing organizational and management capabilities</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Small Business Management</w:t>
            </w:r>
          </w:p>
          <w:p w:rsidR="006C1806" w:rsidRPr="00996521" w:rsidRDefault="006C1806" w:rsidP="00500FA8">
            <w:pPr>
              <w:numPr>
                <w:ilvl w:val="0"/>
                <w:numId w:val="3"/>
              </w:numPr>
              <w:jc w:val="both"/>
              <w:rPr>
                <w:rFonts w:ascii="Arial" w:hAnsi="Arial" w:cs="Arial"/>
              </w:rPr>
            </w:pPr>
            <w:r w:rsidRPr="00996521">
              <w:rPr>
                <w:rFonts w:ascii="Arial" w:hAnsi="Arial" w:cs="Arial"/>
              </w:rPr>
              <w:t>Orientation to small business management</w:t>
            </w:r>
          </w:p>
          <w:p w:rsidR="006C1806" w:rsidRPr="00996521" w:rsidRDefault="006C1806" w:rsidP="00500FA8">
            <w:pPr>
              <w:numPr>
                <w:ilvl w:val="0"/>
                <w:numId w:val="3"/>
              </w:numPr>
              <w:jc w:val="both"/>
              <w:rPr>
                <w:rFonts w:ascii="Arial" w:hAnsi="Arial" w:cs="Arial"/>
              </w:rPr>
            </w:pPr>
            <w:r w:rsidRPr="00996521">
              <w:rPr>
                <w:rFonts w:ascii="Arial" w:hAnsi="Arial" w:cs="Arial"/>
              </w:rPr>
              <w:t>Production and operation management</w:t>
            </w:r>
          </w:p>
          <w:p w:rsidR="006C1806" w:rsidRPr="00996521" w:rsidRDefault="006C1806" w:rsidP="00500FA8">
            <w:pPr>
              <w:numPr>
                <w:ilvl w:val="0"/>
                <w:numId w:val="3"/>
              </w:numPr>
              <w:jc w:val="both"/>
              <w:rPr>
                <w:rFonts w:ascii="Arial" w:hAnsi="Arial" w:cs="Arial"/>
              </w:rPr>
            </w:pPr>
            <w:r w:rsidRPr="00996521">
              <w:rPr>
                <w:rFonts w:ascii="Arial" w:hAnsi="Arial" w:cs="Arial"/>
              </w:rPr>
              <w:t>Materials management</w:t>
            </w:r>
          </w:p>
          <w:p w:rsidR="006C1806" w:rsidRPr="00996521" w:rsidRDefault="006C1806" w:rsidP="00500FA8">
            <w:pPr>
              <w:numPr>
                <w:ilvl w:val="0"/>
                <w:numId w:val="3"/>
              </w:numPr>
              <w:jc w:val="both"/>
              <w:rPr>
                <w:rFonts w:ascii="Arial" w:hAnsi="Arial" w:cs="Arial"/>
              </w:rPr>
            </w:pPr>
            <w:r w:rsidRPr="00996521">
              <w:rPr>
                <w:rFonts w:ascii="Arial" w:hAnsi="Arial" w:cs="Arial"/>
              </w:rPr>
              <w:t>Total quality management</w:t>
            </w:r>
          </w:p>
          <w:p w:rsidR="006C1806" w:rsidRPr="00996521" w:rsidRDefault="006C1806" w:rsidP="00500FA8">
            <w:pPr>
              <w:numPr>
                <w:ilvl w:val="0"/>
                <w:numId w:val="3"/>
              </w:numPr>
              <w:jc w:val="both"/>
              <w:rPr>
                <w:rFonts w:ascii="Arial" w:hAnsi="Arial" w:cs="Arial"/>
              </w:rPr>
            </w:pPr>
            <w:r w:rsidRPr="00996521">
              <w:rPr>
                <w:rFonts w:ascii="Arial" w:hAnsi="Arial" w:cs="Arial"/>
              </w:rPr>
              <w:t>Marketing management</w:t>
            </w:r>
          </w:p>
          <w:p w:rsidR="006C1806" w:rsidRPr="00996521" w:rsidRDefault="006C1806" w:rsidP="00500FA8">
            <w:pPr>
              <w:numPr>
                <w:ilvl w:val="0"/>
                <w:numId w:val="3"/>
              </w:numPr>
              <w:jc w:val="both"/>
              <w:rPr>
                <w:rFonts w:ascii="Arial" w:hAnsi="Arial" w:cs="Arial"/>
              </w:rPr>
            </w:pPr>
            <w:r w:rsidRPr="00996521">
              <w:rPr>
                <w:rFonts w:ascii="Arial" w:hAnsi="Arial" w:cs="Arial"/>
              </w:rPr>
              <w:t>Managing conflict in social role</w:t>
            </w:r>
          </w:p>
          <w:p w:rsidR="006C1806" w:rsidRPr="00996521" w:rsidRDefault="006C1806" w:rsidP="00500FA8">
            <w:pPr>
              <w:numPr>
                <w:ilvl w:val="0"/>
                <w:numId w:val="3"/>
              </w:numPr>
              <w:jc w:val="both"/>
              <w:rPr>
                <w:rFonts w:ascii="Arial" w:hAnsi="Arial" w:cs="Arial"/>
              </w:rPr>
            </w:pPr>
            <w:r w:rsidRPr="00996521">
              <w:rPr>
                <w:rFonts w:ascii="Arial" w:hAnsi="Arial" w:cs="Arial"/>
              </w:rPr>
              <w:t>Financial Management</w:t>
            </w:r>
          </w:p>
          <w:p w:rsidR="006C1806" w:rsidRPr="00996521" w:rsidRDefault="006C1806" w:rsidP="00500FA8">
            <w:pPr>
              <w:numPr>
                <w:ilvl w:val="0"/>
                <w:numId w:val="3"/>
              </w:numPr>
              <w:jc w:val="both"/>
              <w:rPr>
                <w:rFonts w:ascii="Arial" w:hAnsi="Arial" w:cs="Arial"/>
              </w:rPr>
            </w:pPr>
            <w:r w:rsidRPr="00996521">
              <w:rPr>
                <w:rFonts w:ascii="Arial" w:hAnsi="Arial" w:cs="Arial"/>
              </w:rPr>
              <w:t>Personal Management</w:t>
            </w:r>
          </w:p>
          <w:p w:rsidR="006C1806" w:rsidRPr="00996521" w:rsidRDefault="006C1806" w:rsidP="00500FA8">
            <w:pPr>
              <w:numPr>
                <w:ilvl w:val="0"/>
                <w:numId w:val="3"/>
              </w:numPr>
              <w:jc w:val="both"/>
              <w:rPr>
                <w:rFonts w:ascii="Arial" w:hAnsi="Arial" w:cs="Arial"/>
              </w:rPr>
            </w:pPr>
            <w:r w:rsidRPr="00996521">
              <w:rPr>
                <w:rFonts w:ascii="Arial" w:hAnsi="Arial" w:cs="Arial"/>
              </w:rPr>
              <w:t>Problem-solving and innovation</w:t>
            </w:r>
          </w:p>
          <w:p w:rsidR="006C1806" w:rsidRPr="00996521" w:rsidRDefault="006C1806" w:rsidP="00500FA8">
            <w:pPr>
              <w:numPr>
                <w:ilvl w:val="0"/>
                <w:numId w:val="3"/>
              </w:numPr>
              <w:jc w:val="both"/>
              <w:rPr>
                <w:rFonts w:ascii="Arial" w:hAnsi="Arial" w:cs="Arial"/>
              </w:rPr>
            </w:pPr>
            <w:r w:rsidRPr="00996521">
              <w:rPr>
                <w:rFonts w:ascii="Arial" w:hAnsi="Arial" w:cs="Arial"/>
              </w:rPr>
              <w:t>E-marketing</w:t>
            </w:r>
          </w:p>
          <w:p w:rsidR="006C1806" w:rsidRPr="00996521" w:rsidRDefault="006C1806" w:rsidP="00500FA8">
            <w:pPr>
              <w:numPr>
                <w:ilvl w:val="0"/>
                <w:numId w:val="3"/>
              </w:numPr>
              <w:jc w:val="both"/>
              <w:rPr>
                <w:rFonts w:ascii="Arial" w:hAnsi="Arial" w:cs="Arial"/>
              </w:rPr>
            </w:pPr>
            <w:r w:rsidRPr="00996521">
              <w:rPr>
                <w:rFonts w:ascii="Arial" w:hAnsi="Arial" w:cs="Arial"/>
              </w:rPr>
              <w:t>Competitiveness</w:t>
            </w:r>
          </w:p>
          <w:p w:rsidR="006C1806" w:rsidRPr="00996521" w:rsidRDefault="006C1806" w:rsidP="00500FA8">
            <w:pPr>
              <w:pStyle w:val="Heading5"/>
              <w:numPr>
                <w:ilvl w:val="0"/>
                <w:numId w:val="0"/>
              </w:numPr>
              <w:ind w:left="302"/>
              <w:jc w:val="both"/>
              <w:rPr>
                <w:rFonts w:ascii="Arial" w:hAnsi="Arial" w:cs="Arial"/>
                <w:sz w:val="20"/>
                <w:szCs w:val="20"/>
              </w:rPr>
            </w:pPr>
            <w:r w:rsidRPr="00996521">
              <w:rPr>
                <w:rFonts w:ascii="Arial" w:hAnsi="Arial" w:cs="Arial"/>
                <w:sz w:val="20"/>
                <w:szCs w:val="20"/>
              </w:rPr>
              <w:t>Water supply Management and Technology</w:t>
            </w:r>
          </w:p>
          <w:p w:rsidR="006C1806" w:rsidRPr="00996521" w:rsidRDefault="006C1806" w:rsidP="00500FA8">
            <w:pPr>
              <w:numPr>
                <w:ilvl w:val="0"/>
                <w:numId w:val="3"/>
              </w:numPr>
              <w:jc w:val="both"/>
              <w:rPr>
                <w:rFonts w:ascii="Arial" w:hAnsi="Arial" w:cs="Arial"/>
              </w:rPr>
            </w:pPr>
            <w:r w:rsidRPr="00996521">
              <w:rPr>
                <w:rFonts w:ascii="Arial" w:hAnsi="Arial" w:cs="Arial"/>
              </w:rPr>
              <w:t>water quality parameters</w:t>
            </w:r>
          </w:p>
          <w:p w:rsidR="006C1806" w:rsidRPr="00996521" w:rsidRDefault="006C1806" w:rsidP="00500FA8">
            <w:pPr>
              <w:numPr>
                <w:ilvl w:val="0"/>
                <w:numId w:val="3"/>
              </w:numPr>
              <w:jc w:val="both"/>
              <w:rPr>
                <w:rFonts w:ascii="Arial" w:hAnsi="Arial" w:cs="Arial"/>
              </w:rPr>
            </w:pPr>
            <w:r w:rsidRPr="00996521">
              <w:rPr>
                <w:rFonts w:ascii="Arial" w:hAnsi="Arial" w:cs="Arial"/>
              </w:rPr>
              <w:t>groundwater and surface water treatment</w:t>
            </w:r>
          </w:p>
          <w:p w:rsidR="006C1806" w:rsidRPr="00996521" w:rsidRDefault="006C1806" w:rsidP="00500FA8">
            <w:pPr>
              <w:numPr>
                <w:ilvl w:val="0"/>
                <w:numId w:val="3"/>
              </w:numPr>
              <w:jc w:val="both"/>
              <w:rPr>
                <w:rFonts w:ascii="Arial" w:hAnsi="Arial" w:cs="Arial"/>
              </w:rPr>
            </w:pPr>
            <w:r w:rsidRPr="00996521">
              <w:rPr>
                <w:rFonts w:ascii="Arial" w:hAnsi="Arial" w:cs="Arial"/>
              </w:rPr>
              <w:t>water treatment process technologies</w:t>
            </w:r>
          </w:p>
          <w:p w:rsidR="006C1806" w:rsidRPr="00996521" w:rsidRDefault="006C1806" w:rsidP="00500FA8">
            <w:pPr>
              <w:numPr>
                <w:ilvl w:val="0"/>
                <w:numId w:val="3"/>
              </w:numPr>
              <w:jc w:val="both"/>
              <w:rPr>
                <w:rFonts w:ascii="Arial" w:hAnsi="Arial" w:cs="Arial"/>
              </w:rPr>
            </w:pPr>
            <w:r w:rsidRPr="00996521">
              <w:rPr>
                <w:rFonts w:ascii="Arial" w:hAnsi="Arial" w:cs="Arial"/>
              </w:rPr>
              <w:t>nutrient removal</w:t>
            </w:r>
          </w:p>
          <w:p w:rsidR="006C1806" w:rsidRPr="00996521" w:rsidRDefault="006C1806" w:rsidP="00500FA8">
            <w:pPr>
              <w:numPr>
                <w:ilvl w:val="0"/>
                <w:numId w:val="3"/>
              </w:numPr>
              <w:jc w:val="both"/>
              <w:rPr>
                <w:rFonts w:ascii="Arial" w:hAnsi="Arial" w:cs="Arial"/>
              </w:rPr>
            </w:pPr>
            <w:r w:rsidRPr="00996521">
              <w:rPr>
                <w:rFonts w:ascii="Arial" w:hAnsi="Arial" w:cs="Arial"/>
              </w:rPr>
              <w:lastRenderedPageBreak/>
              <w:t>Process and Quality Control</w:t>
            </w:r>
          </w:p>
          <w:p w:rsidR="006C1806" w:rsidRPr="00996521" w:rsidRDefault="006C1806" w:rsidP="00500FA8">
            <w:pPr>
              <w:numPr>
                <w:ilvl w:val="0"/>
                <w:numId w:val="3"/>
              </w:numPr>
              <w:jc w:val="both"/>
              <w:rPr>
                <w:rFonts w:ascii="Arial" w:hAnsi="Arial" w:cs="Arial"/>
              </w:rPr>
            </w:pPr>
            <w:r w:rsidRPr="00996521">
              <w:rPr>
                <w:rFonts w:ascii="Arial" w:hAnsi="Arial" w:cs="Arial"/>
              </w:rPr>
              <w:t>Water distribution and supply</w:t>
            </w:r>
          </w:p>
          <w:p w:rsidR="006C1806" w:rsidRPr="00996521" w:rsidRDefault="006C1806" w:rsidP="00500FA8">
            <w:pPr>
              <w:numPr>
                <w:ilvl w:val="0"/>
                <w:numId w:val="3"/>
              </w:numPr>
              <w:jc w:val="both"/>
              <w:rPr>
                <w:rFonts w:ascii="Arial" w:hAnsi="Arial" w:cs="Arial"/>
              </w:rPr>
            </w:pPr>
            <w:r w:rsidRPr="00996521">
              <w:rPr>
                <w:rFonts w:ascii="Arial" w:hAnsi="Arial" w:cs="Arial"/>
              </w:rPr>
              <w:t>Smart meters and monitoring</w:t>
            </w:r>
          </w:p>
          <w:p w:rsidR="006C1806" w:rsidRPr="00996521" w:rsidRDefault="006C1806" w:rsidP="00500FA8">
            <w:pPr>
              <w:numPr>
                <w:ilvl w:val="0"/>
                <w:numId w:val="3"/>
              </w:numPr>
              <w:jc w:val="both"/>
              <w:rPr>
                <w:rFonts w:ascii="Arial" w:hAnsi="Arial" w:cs="Arial"/>
              </w:rPr>
            </w:pPr>
            <w:r w:rsidRPr="00996521">
              <w:rPr>
                <w:rFonts w:ascii="Arial" w:hAnsi="Arial" w:cs="Arial"/>
              </w:rPr>
              <w:t>recycling and reuse technologies</w:t>
            </w:r>
          </w:p>
          <w:p w:rsidR="006C1806" w:rsidRPr="00996521" w:rsidRDefault="006C1806" w:rsidP="00500FA8">
            <w:pPr>
              <w:jc w:val="both"/>
              <w:rPr>
                <w:rFonts w:ascii="Arial" w:hAnsi="Arial" w:cs="Arial"/>
                <w:b/>
                <w:bCs/>
              </w:rPr>
            </w:pPr>
            <w:r w:rsidRPr="00996521">
              <w:rPr>
                <w:rFonts w:ascii="Arial" w:hAnsi="Arial" w:cs="Arial"/>
                <w:b/>
                <w:bCs/>
              </w:rPr>
              <w:t xml:space="preserve">    Sanitation Development </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principles of Ecological Sanitation</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simplified sewerage</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decentralized water and sanitation systems</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Waste Collection and Transport</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biosolids management</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Financial, Social and Institutional aspects</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operation and maintenance of sanitation infrastructure</w:t>
            </w:r>
          </w:p>
          <w:p w:rsidR="006C1806" w:rsidRPr="00996521" w:rsidRDefault="006C1806" w:rsidP="006C1806">
            <w:pPr>
              <w:pStyle w:val="ListParagraph"/>
              <w:numPr>
                <w:ilvl w:val="0"/>
                <w:numId w:val="4"/>
              </w:numPr>
              <w:spacing w:after="0" w:line="240" w:lineRule="auto"/>
              <w:jc w:val="both"/>
              <w:rPr>
                <w:rFonts w:ascii="Arial" w:hAnsi="Arial" w:cs="Arial"/>
                <w:sz w:val="20"/>
                <w:szCs w:val="20"/>
              </w:rPr>
            </w:pPr>
            <w:r w:rsidRPr="00996521">
              <w:rPr>
                <w:rFonts w:ascii="Arial" w:hAnsi="Arial" w:cs="Arial"/>
                <w:sz w:val="20"/>
                <w:szCs w:val="20"/>
              </w:rPr>
              <w:t>Choice of Technology</w:t>
            </w:r>
          </w:p>
          <w:p w:rsidR="006C1806" w:rsidRPr="00996521" w:rsidRDefault="006C1806" w:rsidP="00500FA8">
            <w:pPr>
              <w:pStyle w:val="Heading5"/>
              <w:numPr>
                <w:ilvl w:val="0"/>
                <w:numId w:val="0"/>
              </w:numPr>
              <w:ind w:left="32"/>
              <w:jc w:val="both"/>
              <w:rPr>
                <w:rFonts w:ascii="Arial" w:eastAsia="Times New Roman" w:hAnsi="Arial" w:cs="Arial"/>
                <w:i w:val="0"/>
                <w:iCs w:val="0"/>
                <w:sz w:val="20"/>
                <w:szCs w:val="20"/>
              </w:rPr>
            </w:pPr>
            <w:r w:rsidRPr="00996521">
              <w:rPr>
                <w:rFonts w:ascii="Arial" w:eastAsia="Times New Roman" w:hAnsi="Arial" w:cs="Arial"/>
                <w:i w:val="0"/>
                <w:iCs w:val="0"/>
                <w:sz w:val="20"/>
                <w:szCs w:val="20"/>
              </w:rPr>
              <w:t xml:space="preserve">   Growth and Expansion</w:t>
            </w:r>
          </w:p>
          <w:p w:rsidR="006C1806" w:rsidRPr="00996521" w:rsidRDefault="006C1806" w:rsidP="00500FA8">
            <w:pPr>
              <w:numPr>
                <w:ilvl w:val="0"/>
                <w:numId w:val="3"/>
              </w:numPr>
              <w:jc w:val="both"/>
              <w:rPr>
                <w:rFonts w:ascii="Arial" w:hAnsi="Arial" w:cs="Arial"/>
              </w:rPr>
            </w:pPr>
            <w:r w:rsidRPr="00996521">
              <w:rPr>
                <w:rFonts w:ascii="Arial" w:hAnsi="Arial" w:cs="Arial"/>
              </w:rPr>
              <w:t>Monitoring &amp; Evaluation</w:t>
            </w:r>
          </w:p>
          <w:p w:rsidR="006C1806" w:rsidRPr="00996521" w:rsidRDefault="006C1806" w:rsidP="00500FA8">
            <w:pPr>
              <w:numPr>
                <w:ilvl w:val="0"/>
                <w:numId w:val="3"/>
              </w:numPr>
              <w:jc w:val="both"/>
              <w:rPr>
                <w:rFonts w:ascii="Arial" w:hAnsi="Arial" w:cs="Arial"/>
              </w:rPr>
            </w:pPr>
            <w:r w:rsidRPr="00996521">
              <w:rPr>
                <w:rFonts w:ascii="Arial" w:hAnsi="Arial" w:cs="Arial"/>
              </w:rPr>
              <w:t>Sustaining Enterprise through growth</w:t>
            </w:r>
          </w:p>
          <w:p w:rsidR="006C1806" w:rsidRPr="00996521" w:rsidRDefault="006C1806" w:rsidP="00500FA8">
            <w:pPr>
              <w:numPr>
                <w:ilvl w:val="0"/>
                <w:numId w:val="3"/>
              </w:numPr>
              <w:jc w:val="both"/>
              <w:rPr>
                <w:rFonts w:ascii="Arial" w:hAnsi="Arial" w:cs="Arial"/>
              </w:rPr>
            </w:pPr>
            <w:r w:rsidRPr="00996521">
              <w:rPr>
                <w:rFonts w:ascii="Arial" w:hAnsi="Arial" w:cs="Arial"/>
              </w:rPr>
              <w:t>Lobbying &amp; Advocacy</w:t>
            </w:r>
          </w:p>
          <w:p w:rsidR="006C1806" w:rsidRPr="00996521" w:rsidRDefault="006C1806" w:rsidP="00500FA8">
            <w:pPr>
              <w:numPr>
                <w:ilvl w:val="0"/>
                <w:numId w:val="3"/>
              </w:numPr>
              <w:jc w:val="both"/>
              <w:rPr>
                <w:rFonts w:ascii="Arial" w:hAnsi="Arial" w:cs="Arial"/>
              </w:rPr>
            </w:pPr>
            <w:r w:rsidRPr="00996521">
              <w:rPr>
                <w:rFonts w:ascii="Arial" w:hAnsi="Arial" w:cs="Arial"/>
              </w:rPr>
              <w:t>International Networking</w:t>
            </w:r>
          </w:p>
          <w:p w:rsidR="006C1806" w:rsidRPr="00996521" w:rsidRDefault="006C1806" w:rsidP="00500FA8">
            <w:pPr>
              <w:numPr>
                <w:ilvl w:val="0"/>
                <w:numId w:val="3"/>
              </w:numPr>
              <w:jc w:val="both"/>
              <w:rPr>
                <w:rFonts w:ascii="Arial" w:hAnsi="Arial" w:cs="Arial"/>
              </w:rPr>
            </w:pPr>
            <w:r w:rsidRPr="00996521">
              <w:rPr>
                <w:rFonts w:ascii="Arial" w:hAnsi="Arial" w:cs="Arial"/>
              </w:rPr>
              <w:t>Formation of Women Federation</w:t>
            </w:r>
          </w:p>
          <w:p w:rsidR="006C1806" w:rsidRPr="00996521" w:rsidRDefault="006C1806" w:rsidP="00500FA8">
            <w:pPr>
              <w:numPr>
                <w:ilvl w:val="0"/>
                <w:numId w:val="3"/>
              </w:numPr>
              <w:jc w:val="both"/>
              <w:rPr>
                <w:rFonts w:ascii="Arial" w:hAnsi="Arial" w:cs="Arial"/>
              </w:rPr>
            </w:pPr>
          </w:p>
          <w:p w:rsidR="006C1806" w:rsidRPr="00996521" w:rsidRDefault="006C1806" w:rsidP="00500FA8">
            <w:pPr>
              <w:pStyle w:val="Heading5"/>
              <w:numPr>
                <w:ilvl w:val="0"/>
                <w:numId w:val="0"/>
              </w:numPr>
              <w:jc w:val="both"/>
              <w:rPr>
                <w:rFonts w:ascii="Arial" w:hAnsi="Arial" w:cs="Arial"/>
                <w:sz w:val="20"/>
                <w:szCs w:val="20"/>
              </w:rPr>
            </w:pPr>
            <w:r w:rsidRPr="00996521">
              <w:rPr>
                <w:rFonts w:ascii="Arial" w:hAnsi="Arial" w:cs="Arial"/>
                <w:sz w:val="20"/>
                <w:szCs w:val="20"/>
              </w:rPr>
              <w:t>Field Studies</w:t>
            </w:r>
          </w:p>
          <w:p w:rsidR="006C1806" w:rsidRPr="00996521" w:rsidRDefault="006C1806" w:rsidP="00500FA8">
            <w:pPr>
              <w:numPr>
                <w:ilvl w:val="0"/>
                <w:numId w:val="3"/>
              </w:numPr>
              <w:jc w:val="both"/>
              <w:rPr>
                <w:rFonts w:ascii="Arial" w:hAnsi="Arial" w:cs="Arial"/>
              </w:rPr>
            </w:pPr>
            <w:r w:rsidRPr="00996521">
              <w:rPr>
                <w:rFonts w:ascii="Arial" w:hAnsi="Arial" w:cs="Arial"/>
              </w:rPr>
              <w:t>Study of small enterprises of different types managed by women</w:t>
            </w:r>
          </w:p>
          <w:p w:rsidR="006C1806" w:rsidRPr="00996521" w:rsidRDefault="006C1806" w:rsidP="00500FA8">
            <w:pPr>
              <w:pStyle w:val="ListParagraph"/>
              <w:numPr>
                <w:ilvl w:val="0"/>
                <w:numId w:val="3"/>
              </w:numPr>
              <w:spacing w:after="0" w:line="240" w:lineRule="auto"/>
              <w:jc w:val="both"/>
              <w:rPr>
                <w:rFonts w:ascii="Arial" w:hAnsi="Arial" w:cs="Arial"/>
                <w:sz w:val="20"/>
                <w:szCs w:val="20"/>
              </w:rPr>
            </w:pPr>
            <w:r w:rsidRPr="00996521">
              <w:rPr>
                <w:rFonts w:ascii="Arial" w:hAnsi="Arial" w:cs="Arial"/>
                <w:sz w:val="20"/>
                <w:szCs w:val="20"/>
              </w:rPr>
              <w:t>Study of institutions promoting small business</w:t>
            </w:r>
          </w:p>
        </w:tc>
      </w:tr>
      <w:tr w:rsidR="006C1806" w:rsidRPr="00996521" w:rsidTr="00500FA8">
        <w:trPr>
          <w:jc w:val="center"/>
        </w:trPr>
        <w:tc>
          <w:tcPr>
            <w:tcW w:w="4248" w:type="dxa"/>
            <w:tcBorders>
              <w:top w:val="single" w:sz="4" w:space="0" w:color="000000"/>
              <w:left w:val="single" w:sz="4" w:space="0" w:color="000000"/>
              <w:bottom w:val="single" w:sz="4" w:space="0" w:color="000000"/>
            </w:tcBorders>
            <w:shd w:val="clear" w:color="auto" w:fill="auto"/>
          </w:tcPr>
          <w:p w:rsidR="006C1806" w:rsidRPr="00996521" w:rsidRDefault="006C1806" w:rsidP="00500FA8">
            <w:pPr>
              <w:snapToGrid w:val="0"/>
              <w:spacing w:before="120" w:after="120"/>
              <w:ind w:left="360" w:hanging="360"/>
              <w:rPr>
                <w:rFonts w:ascii="Arial" w:hAnsi="Arial" w:cs="Arial"/>
              </w:rPr>
            </w:pPr>
            <w:r w:rsidRPr="00996521">
              <w:rPr>
                <w:rFonts w:ascii="Arial" w:hAnsi="Arial" w:cs="Arial"/>
              </w:rPr>
              <w:lastRenderedPageBreak/>
              <w:t>H.   Mode of Evaluation of performance of the participants</w:t>
            </w:r>
          </w:p>
        </w:tc>
        <w:tc>
          <w:tcPr>
            <w:tcW w:w="4708" w:type="dxa"/>
            <w:tcBorders>
              <w:top w:val="single" w:sz="4" w:space="0" w:color="000000"/>
              <w:left w:val="single" w:sz="4" w:space="0" w:color="000000"/>
              <w:bottom w:val="single" w:sz="4" w:space="0" w:color="000000"/>
              <w:right w:val="single" w:sz="4" w:space="0" w:color="000000"/>
            </w:tcBorders>
            <w:shd w:val="clear" w:color="auto" w:fill="auto"/>
          </w:tcPr>
          <w:p w:rsidR="006C1806" w:rsidRPr="00996521" w:rsidRDefault="006C1806" w:rsidP="006C1806">
            <w:pPr>
              <w:numPr>
                <w:ilvl w:val="0"/>
                <w:numId w:val="6"/>
              </w:numPr>
              <w:ind w:left="262" w:hanging="284"/>
              <w:contextualSpacing/>
              <w:rPr>
                <w:rFonts w:ascii="Arial" w:hAnsi="Arial" w:cs="Arial"/>
              </w:rPr>
            </w:pPr>
            <w:r w:rsidRPr="00996521">
              <w:rPr>
                <w:rFonts w:ascii="Arial" w:hAnsi="Arial" w:cs="Arial"/>
              </w:rPr>
              <w:t>Individual assignment/presentation</w:t>
            </w:r>
          </w:p>
          <w:p w:rsidR="006C1806" w:rsidRPr="00996521" w:rsidRDefault="006C1806" w:rsidP="006C1806">
            <w:pPr>
              <w:numPr>
                <w:ilvl w:val="0"/>
                <w:numId w:val="6"/>
              </w:numPr>
              <w:ind w:left="278" w:hanging="278"/>
              <w:contextualSpacing/>
              <w:rPr>
                <w:rFonts w:ascii="Arial" w:hAnsi="Arial" w:cs="Arial"/>
              </w:rPr>
            </w:pPr>
            <w:r w:rsidRPr="00996521">
              <w:rPr>
                <w:rFonts w:ascii="Arial" w:hAnsi="Arial" w:cs="Arial"/>
              </w:rPr>
              <w:t>Content &amp; Originality</w:t>
            </w:r>
          </w:p>
          <w:p w:rsidR="006C1806" w:rsidRPr="00996521" w:rsidRDefault="006C1806" w:rsidP="006C1806">
            <w:pPr>
              <w:numPr>
                <w:ilvl w:val="0"/>
                <w:numId w:val="6"/>
              </w:numPr>
              <w:ind w:left="278" w:hanging="278"/>
              <w:contextualSpacing/>
              <w:rPr>
                <w:rFonts w:ascii="Arial" w:hAnsi="Arial" w:cs="Arial"/>
              </w:rPr>
            </w:pPr>
            <w:r w:rsidRPr="00996521">
              <w:rPr>
                <w:rFonts w:ascii="Arial" w:hAnsi="Arial" w:cs="Arial"/>
              </w:rPr>
              <w:t>Group work</w:t>
            </w:r>
          </w:p>
          <w:p w:rsidR="006C1806" w:rsidRPr="00996521" w:rsidRDefault="006C1806" w:rsidP="006C1806">
            <w:pPr>
              <w:numPr>
                <w:ilvl w:val="0"/>
                <w:numId w:val="6"/>
              </w:numPr>
              <w:ind w:left="278" w:hanging="278"/>
              <w:contextualSpacing/>
              <w:rPr>
                <w:rFonts w:ascii="Arial" w:hAnsi="Arial" w:cs="Arial"/>
              </w:rPr>
            </w:pPr>
            <w:r w:rsidRPr="00996521">
              <w:rPr>
                <w:rFonts w:ascii="Arial" w:hAnsi="Arial" w:cs="Arial"/>
              </w:rPr>
              <w:t>Study Visit reports</w:t>
            </w:r>
          </w:p>
          <w:p w:rsidR="006C1806" w:rsidRPr="00996521" w:rsidRDefault="006C1806" w:rsidP="006C1806">
            <w:pPr>
              <w:numPr>
                <w:ilvl w:val="0"/>
                <w:numId w:val="6"/>
              </w:numPr>
              <w:ind w:left="278" w:hanging="278"/>
              <w:contextualSpacing/>
              <w:rPr>
                <w:rFonts w:ascii="Arial" w:hAnsi="Arial" w:cs="Arial"/>
              </w:rPr>
            </w:pPr>
            <w:r w:rsidRPr="00996521">
              <w:rPr>
                <w:rFonts w:ascii="Arial" w:hAnsi="Arial" w:cs="Arial"/>
              </w:rPr>
              <w:t>Action Plan preparation &amp; presentation</w:t>
            </w:r>
          </w:p>
          <w:p w:rsidR="006C1806" w:rsidRPr="00996521" w:rsidRDefault="006C1806" w:rsidP="006C1806">
            <w:pPr>
              <w:numPr>
                <w:ilvl w:val="0"/>
                <w:numId w:val="6"/>
              </w:numPr>
              <w:ind w:left="278" w:hanging="278"/>
              <w:contextualSpacing/>
              <w:jc w:val="both"/>
            </w:pPr>
            <w:r w:rsidRPr="00996521">
              <w:rPr>
                <w:rFonts w:ascii="Arial" w:hAnsi="Arial" w:cs="Arial"/>
              </w:rPr>
              <w:t>Attendance</w:t>
            </w:r>
          </w:p>
          <w:p w:rsidR="006C1806" w:rsidRPr="00996521" w:rsidRDefault="006C1806" w:rsidP="006C1806">
            <w:pPr>
              <w:numPr>
                <w:ilvl w:val="0"/>
                <w:numId w:val="6"/>
              </w:numPr>
              <w:ind w:left="278" w:hanging="278"/>
              <w:contextualSpacing/>
              <w:jc w:val="both"/>
            </w:pPr>
            <w:r w:rsidRPr="00996521">
              <w:rPr>
                <w:rFonts w:ascii="Arial" w:hAnsi="Arial" w:cs="Arial"/>
              </w:rPr>
              <w:t>Overall behavior during program</w:t>
            </w:r>
          </w:p>
        </w:tc>
      </w:tr>
    </w:tbl>
    <w:p w:rsidR="006C1806" w:rsidRPr="00996521" w:rsidRDefault="006C1806" w:rsidP="006C1806">
      <w:pPr>
        <w:keepNext/>
        <w:jc w:val="center"/>
        <w:outlineLvl w:val="1"/>
        <w:rPr>
          <w:rFonts w:ascii="Arial" w:hAnsi="Arial" w:cs="Arial"/>
          <w:b/>
          <w:bCs/>
          <w:sz w:val="24"/>
          <w:szCs w:val="24"/>
          <w:u w:val="single"/>
        </w:rPr>
      </w:pPr>
    </w:p>
    <w:p w:rsidR="006C1806" w:rsidRPr="00996521" w:rsidRDefault="006C1806" w:rsidP="006C1806">
      <w:pPr>
        <w:keepNext/>
        <w:jc w:val="center"/>
        <w:outlineLvl w:val="1"/>
        <w:rPr>
          <w:rFonts w:ascii="Arial" w:hAnsi="Arial" w:cs="Arial"/>
          <w:b/>
          <w:bCs/>
          <w:sz w:val="24"/>
          <w:szCs w:val="24"/>
          <w:u w:val="single"/>
        </w:rPr>
      </w:pPr>
    </w:p>
    <w:p w:rsidR="006C1806" w:rsidRPr="00996521" w:rsidRDefault="006C1806" w:rsidP="006C1806">
      <w:pPr>
        <w:keepNext/>
        <w:jc w:val="center"/>
        <w:outlineLvl w:val="1"/>
        <w:rPr>
          <w:rFonts w:ascii="Arial" w:hAnsi="Arial" w:cs="Arial"/>
          <w:b/>
          <w:bCs/>
          <w:sz w:val="24"/>
          <w:szCs w:val="24"/>
          <w:u w:val="single"/>
        </w:rPr>
      </w:pPr>
    </w:p>
    <w:p w:rsidR="006C1806" w:rsidRPr="00996521" w:rsidRDefault="006C1806" w:rsidP="006C1806">
      <w:pPr>
        <w:keepNext/>
        <w:jc w:val="center"/>
        <w:outlineLvl w:val="1"/>
        <w:rPr>
          <w:rFonts w:ascii="Arial" w:hAnsi="Arial" w:cs="Arial"/>
          <w:b/>
          <w:bCs/>
          <w:sz w:val="24"/>
          <w:szCs w:val="24"/>
          <w:u w:val="single"/>
        </w:rPr>
      </w:pPr>
    </w:p>
    <w:p w:rsidR="006C1806" w:rsidRPr="00996521" w:rsidRDefault="006C1806" w:rsidP="006C1806">
      <w:pPr>
        <w:keepNext/>
        <w:jc w:val="center"/>
        <w:outlineLvl w:val="1"/>
        <w:rPr>
          <w:rFonts w:ascii="Arial" w:hAnsi="Arial" w:cs="Arial"/>
          <w:b/>
          <w:bCs/>
          <w:sz w:val="24"/>
          <w:szCs w:val="24"/>
          <w:u w:val="single"/>
        </w:rPr>
      </w:pPr>
    </w:p>
    <w:p w:rsidR="003566C3" w:rsidRDefault="003566C3"/>
    <w:sectPr w:rsidR="003566C3" w:rsidSect="00356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82867"/>
    <w:multiLevelType w:val="hybridMultilevel"/>
    <w:tmpl w:val="F4BC7F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22683E"/>
    <w:multiLevelType w:val="multilevel"/>
    <w:tmpl w:val="E07A59F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
    <w:nsid w:val="064E1550"/>
    <w:multiLevelType w:val="hybridMultilevel"/>
    <w:tmpl w:val="A04C22F6"/>
    <w:lvl w:ilvl="0" w:tplc="60EE1810">
      <w:start w:val="3"/>
      <w:numFmt w:val="bullet"/>
      <w:lvlText w:val=""/>
      <w:lvlJc w:val="left"/>
      <w:pPr>
        <w:tabs>
          <w:tab w:val="num" w:pos="720"/>
        </w:tabs>
        <w:ind w:left="720" w:hanging="36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1202262"/>
    <w:multiLevelType w:val="hybridMultilevel"/>
    <w:tmpl w:val="672C8B0E"/>
    <w:lvl w:ilvl="0" w:tplc="6EC038F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C02FE5"/>
    <w:multiLevelType w:val="hybridMultilevel"/>
    <w:tmpl w:val="9A5079A8"/>
    <w:lvl w:ilvl="0" w:tplc="6EC038F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7D5A28EB"/>
    <w:multiLevelType w:val="hybridMultilevel"/>
    <w:tmpl w:val="0DA607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1806"/>
    <w:rsid w:val="003566C3"/>
    <w:rsid w:val="003A3E6B"/>
    <w:rsid w:val="005E0FCC"/>
    <w:rsid w:val="006C1806"/>
    <w:rsid w:val="00974B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0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C1806"/>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6C1806"/>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C1806"/>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C1806"/>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6C1806"/>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C1806"/>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C1806"/>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6C1806"/>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6C1806"/>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806"/>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6C1806"/>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C1806"/>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C1806"/>
    <w:rPr>
      <w:rFonts w:eastAsiaTheme="minorEastAsia"/>
      <w:b/>
      <w:bCs/>
      <w:sz w:val="28"/>
      <w:szCs w:val="28"/>
    </w:rPr>
  </w:style>
  <w:style w:type="character" w:customStyle="1" w:styleId="Heading5Char">
    <w:name w:val="Heading 5 Char"/>
    <w:basedOn w:val="DefaultParagraphFont"/>
    <w:link w:val="Heading5"/>
    <w:uiPriority w:val="9"/>
    <w:rsid w:val="006C1806"/>
    <w:rPr>
      <w:rFonts w:eastAsiaTheme="minorEastAsia"/>
      <w:b/>
      <w:bCs/>
      <w:i/>
      <w:iCs/>
      <w:sz w:val="26"/>
      <w:szCs w:val="26"/>
    </w:rPr>
  </w:style>
  <w:style w:type="character" w:customStyle="1" w:styleId="Heading6Char">
    <w:name w:val="Heading 6 Char"/>
    <w:basedOn w:val="DefaultParagraphFont"/>
    <w:link w:val="Heading6"/>
    <w:rsid w:val="006C1806"/>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C1806"/>
    <w:rPr>
      <w:rFonts w:eastAsiaTheme="minorEastAsia"/>
      <w:sz w:val="24"/>
      <w:szCs w:val="24"/>
    </w:rPr>
  </w:style>
  <w:style w:type="character" w:customStyle="1" w:styleId="Heading8Char">
    <w:name w:val="Heading 8 Char"/>
    <w:basedOn w:val="DefaultParagraphFont"/>
    <w:link w:val="Heading8"/>
    <w:uiPriority w:val="9"/>
    <w:semiHidden/>
    <w:rsid w:val="006C1806"/>
    <w:rPr>
      <w:rFonts w:eastAsiaTheme="minorEastAsia"/>
      <w:i/>
      <w:iCs/>
      <w:sz w:val="24"/>
      <w:szCs w:val="24"/>
    </w:rPr>
  </w:style>
  <w:style w:type="character" w:customStyle="1" w:styleId="Heading9Char">
    <w:name w:val="Heading 9 Char"/>
    <w:basedOn w:val="DefaultParagraphFont"/>
    <w:link w:val="Heading9"/>
    <w:uiPriority w:val="9"/>
    <w:semiHidden/>
    <w:rsid w:val="006C1806"/>
    <w:rPr>
      <w:rFonts w:asciiTheme="majorHAnsi" w:eastAsiaTheme="majorEastAsia" w:hAnsiTheme="majorHAnsi" w:cstheme="majorBidi"/>
    </w:rPr>
  </w:style>
  <w:style w:type="paragraph" w:styleId="BodyText">
    <w:name w:val="Body Text"/>
    <w:basedOn w:val="Normal"/>
    <w:link w:val="BodyTextChar"/>
    <w:unhideWhenUsed/>
    <w:rsid w:val="006C1806"/>
    <w:rPr>
      <w:rFonts w:ascii="Arial" w:hAnsi="Arial" w:cs="Arial"/>
      <w:b/>
      <w:bCs/>
      <w:sz w:val="24"/>
      <w:szCs w:val="24"/>
    </w:rPr>
  </w:style>
  <w:style w:type="character" w:customStyle="1" w:styleId="BodyTextChar">
    <w:name w:val="Body Text Char"/>
    <w:basedOn w:val="DefaultParagraphFont"/>
    <w:link w:val="BodyText"/>
    <w:rsid w:val="006C1806"/>
    <w:rPr>
      <w:rFonts w:ascii="Arial" w:eastAsia="Times New Roman" w:hAnsi="Arial" w:cs="Arial"/>
      <w:b/>
      <w:bCs/>
      <w:sz w:val="24"/>
      <w:szCs w:val="24"/>
    </w:rPr>
  </w:style>
  <w:style w:type="paragraph" w:styleId="ListParagraph">
    <w:name w:val="List Paragraph"/>
    <w:basedOn w:val="Normal"/>
    <w:uiPriority w:val="34"/>
    <w:qFormat/>
    <w:rsid w:val="006C1806"/>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5314</Characters>
  <Application>Microsoft Office Word</Application>
  <DocSecurity>0</DocSecurity>
  <Lines>44</Lines>
  <Paragraphs>12</Paragraphs>
  <ScaleCrop>false</ScaleCrop>
  <Company/>
  <LinksUpToDate>false</LinksUpToDate>
  <CharactersWithSpaces>6234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NIESBUD</dc:creator>
  <cp:lastModifiedBy>Rohan</cp:lastModifiedBy>
  <cp:revision>2</cp:revision>
  <dcterms:created xsi:type="dcterms:W3CDTF">2017-11-14T06:39:00Z</dcterms:created>
  <dcterms:modified xsi:type="dcterms:W3CDTF">2017-11-14T08:18:00Z</dcterms:modified>
</cp:coreProperties>
</file>