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7" w:rsidRDefault="005801E7" w:rsidP="00DF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010" w:rsidRPr="009F0482" w:rsidRDefault="00A43010" w:rsidP="00A4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Management</w:t>
      </w:r>
    </w:p>
    <w:p w:rsidR="00A43010" w:rsidRPr="009F0482" w:rsidRDefault="00A43010" w:rsidP="00A4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502"/>
        <w:gridCol w:w="5584"/>
      </w:tblGrid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5584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Particulars / Details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Institute</w:t>
            </w:r>
          </w:p>
        </w:tc>
        <w:tc>
          <w:tcPr>
            <w:tcW w:w="5584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Institute of Management Ahmedabad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5584" w:type="dxa"/>
          </w:tcPr>
          <w:p w:rsidR="00A43010" w:rsidRPr="009F0482" w:rsidRDefault="0065759B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 Management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dates and duration of the Course in Weeks / Months</w:t>
            </w:r>
          </w:p>
        </w:tc>
        <w:tc>
          <w:tcPr>
            <w:tcW w:w="5584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From:  </w:t>
            </w:r>
            <w:r w:rsidR="0008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16-21, 2019</w:t>
            </w:r>
          </w:p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: </w:t>
            </w:r>
            <w:r w:rsidR="0065759B"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2" w:type="dxa"/>
          </w:tcPr>
          <w:p w:rsidR="00A43010" w:rsidRPr="009F0482" w:rsidRDefault="00A43010" w:rsidP="00DA646F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Eligibility Criteria for participants</w:t>
            </w:r>
          </w:p>
          <w:p w:rsidR="00A43010" w:rsidRPr="009F0482" w:rsidRDefault="00A43010" w:rsidP="0065759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3010" w:rsidRPr="009F0482" w:rsidRDefault="00A43010" w:rsidP="00DA646F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Work Experience </w:t>
            </w:r>
          </w:p>
          <w:p w:rsidR="00A43010" w:rsidRPr="009F0482" w:rsidRDefault="00A43010" w:rsidP="0065759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3010" w:rsidRPr="009F0482" w:rsidRDefault="00A43010" w:rsidP="00DA646F">
            <w:pPr>
              <w:pStyle w:val="ListParagraph"/>
              <w:numPr>
                <w:ilvl w:val="0"/>
                <w:numId w:val="4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Target group/segment</w:t>
            </w:r>
          </w:p>
        </w:tc>
        <w:tc>
          <w:tcPr>
            <w:tcW w:w="5584" w:type="dxa"/>
          </w:tcPr>
          <w:p w:rsidR="00A43010" w:rsidRPr="009F0482" w:rsidRDefault="00A43010" w:rsidP="0065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A Bachelor’s Degree or Equivalent from any University. </w:t>
            </w:r>
          </w:p>
          <w:p w:rsidR="009F0482" w:rsidRDefault="009F0482" w:rsidP="0065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10" w:rsidRPr="009F0482" w:rsidRDefault="0065759B" w:rsidP="006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Minimum 5</w:t>
            </w:r>
            <w:r w:rsidR="00A43010"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A43010" w:rsidRPr="009F0482" w:rsidRDefault="00A43010" w:rsidP="0065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B4" w:rsidRPr="00351EB4" w:rsidRDefault="00351EB4" w:rsidP="00351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</w:t>
            </w:r>
            <w:proofErr w:type="spellStart"/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aimed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middle and senior executives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are planning to 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involved in risk management in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national and interna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tional projects. The principles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project managemen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will be applicable equally to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conventional constructio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and infrastructure management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sectors, service secto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 (hotels, airlines, railways,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telecom, internet servic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providers, power plants, call </w:t>
            </w:r>
            <w:proofErr w:type="spellStart"/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centres</w:t>
            </w:r>
            <w:proofErr w:type="spellEnd"/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BPOs, IT/ITES proj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services projects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well as projects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manufacturing sectors (process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industries such as steel, </w:t>
            </w:r>
            <w:proofErr w:type="spellStart"/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polymer, zinc,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petrochemicals, cement,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pharmaceuticals, etc.), persons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involved in planning and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onitoring of projects and those </w:t>
            </w: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government, financial institutions and other agencies</w:t>
            </w:r>
          </w:p>
          <w:p w:rsidR="00351EB4" w:rsidRPr="00351EB4" w:rsidRDefault="00351EB4" w:rsidP="00351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coordinating the implementation of various projects.</w:t>
            </w:r>
          </w:p>
          <w:p w:rsidR="00351EB4" w:rsidRPr="00351EB4" w:rsidRDefault="00351EB4" w:rsidP="00351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Participants will be able to get 35 PDUs for Project</w:t>
            </w:r>
          </w:p>
          <w:p w:rsidR="00A43010" w:rsidRPr="009F0482" w:rsidRDefault="00351EB4" w:rsidP="00351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Institute Certification/Upgradation Process.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7610AB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Aim, Objectives of the Course</w:t>
            </w:r>
          </w:p>
        </w:tc>
        <w:tc>
          <w:tcPr>
            <w:tcW w:w="5584" w:type="dxa"/>
          </w:tcPr>
          <w:p w:rsidR="00351EB4" w:rsidRPr="00351EB4" w:rsidRDefault="00351EB4" w:rsidP="00351EB4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To develop an understanding of the tools and</w:t>
            </w:r>
          </w:p>
          <w:p w:rsidR="00351EB4" w:rsidRPr="00351EB4" w:rsidRDefault="00351EB4" w:rsidP="00351EB4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techniques for effective management of resources</w:t>
            </w:r>
          </w:p>
          <w:p w:rsidR="00351EB4" w:rsidRPr="00351EB4" w:rsidRDefault="00351EB4" w:rsidP="00351EB4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and cost in projects</w:t>
            </w:r>
          </w:p>
          <w:p w:rsidR="00351EB4" w:rsidRPr="00351EB4" w:rsidRDefault="00351EB4" w:rsidP="00351EB4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To expose participants to the behavioral aspects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  <w:p w:rsidR="00351EB4" w:rsidRPr="00351EB4" w:rsidRDefault="00351EB4" w:rsidP="00351EB4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To provide an insight into the network-based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monitoring system</w:t>
            </w:r>
          </w:p>
          <w:p w:rsidR="00351EB4" w:rsidRPr="00351EB4" w:rsidRDefault="00351EB4" w:rsidP="00351EB4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To discuss various aspects related to contract</w:t>
            </w:r>
          </w:p>
          <w:p w:rsidR="00351EB4" w:rsidRPr="00351EB4" w:rsidRDefault="00351EB4" w:rsidP="00351EB4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management, project costing, budgeting and other</w:t>
            </w:r>
          </w:p>
          <w:p w:rsidR="00351EB4" w:rsidRPr="00351EB4" w:rsidRDefault="00351EB4" w:rsidP="00351EB4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related topics</w:t>
            </w:r>
          </w:p>
          <w:p w:rsidR="00351EB4" w:rsidRPr="00351EB4" w:rsidRDefault="00351EB4" w:rsidP="00351EB4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To acquaint participants with project uncertainty</w:t>
            </w:r>
          </w:p>
          <w:p w:rsidR="00A43010" w:rsidRPr="009F0482" w:rsidRDefault="00351EB4" w:rsidP="00351EB4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1EB4">
              <w:rPr>
                <w:rFonts w:ascii="Times New Roman" w:hAnsi="Times New Roman" w:cs="Times New Roman"/>
                <w:sz w:val="24"/>
                <w:szCs w:val="24"/>
              </w:rPr>
              <w:t>nd risk management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Detailed Course contents </w:t>
            </w:r>
          </w:p>
        </w:tc>
        <w:tc>
          <w:tcPr>
            <w:tcW w:w="5584" w:type="dxa"/>
          </w:tcPr>
          <w:p w:rsidR="006D79B1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Overview of project management, different stages of a project and slippages in projects. </w:t>
            </w:r>
          </w:p>
          <w:p w:rsidR="006D79B1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Network Techniques: Activity, events, drawing of networks, critical path, float, methods to find critical path. </w:t>
            </w:r>
          </w:p>
          <w:p w:rsidR="00A52549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PERT: Uncertainty, estimation of activity time, network simulation, proje</w:t>
            </w:r>
            <w:r w:rsidR="00A52549"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ct completion probability. </w:t>
            </w:r>
          </w:p>
          <w:p w:rsidR="006D79B1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Public Private Partnership Projects. </w:t>
            </w:r>
          </w:p>
          <w:p w:rsidR="00351EB4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Project Resource Planning: Resource aggregation, resource profile, resource smoothing. </w:t>
            </w:r>
          </w:p>
          <w:p w:rsidR="006D79B1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 Aspects in Project Management: Project </w:t>
            </w:r>
            <w:proofErr w:type="spellStart"/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 structure, management of project personnel motivation, project manager's role, etc. </w:t>
            </w:r>
          </w:p>
          <w:p w:rsidR="00351EB4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Project Monitoring:</w:t>
            </w:r>
            <w:r w:rsidR="009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Hierarchy of networks, reporting formats, reporting frequency, reporting of cost and work v</w:t>
            </w:r>
            <w:r w:rsidR="00351EB4">
              <w:rPr>
                <w:rFonts w:ascii="Times New Roman" w:hAnsi="Times New Roman" w:cs="Times New Roman"/>
                <w:sz w:val="24"/>
                <w:szCs w:val="24"/>
              </w:rPr>
              <w:t>alue, rescheduling of projects.</w:t>
            </w:r>
          </w:p>
          <w:p w:rsidR="006D79B1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r w:rsidR="009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9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r w:rsidR="009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Aspects:</w:t>
            </w:r>
            <w:r w:rsidR="009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Specification of contracts, criteria for awarding contracts, </w:t>
            </w:r>
            <w:r w:rsidR="009F0482" w:rsidRPr="009F0482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 and coordination.</w:t>
            </w:r>
          </w:p>
          <w:p w:rsidR="006D79B1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Project Risk Management: Composite impact factor, composite likelihood factor, risk time, risk cost, expected value method, variation, foreseen and unforeseen uncertainties.</w:t>
            </w:r>
          </w:p>
          <w:p w:rsidR="00A43010" w:rsidRPr="009F0482" w:rsidRDefault="006D79B1" w:rsidP="00DA646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Discussion on some excellent project management cases in India.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Profiles / CV’s of the faculty teach courses</w:t>
            </w:r>
          </w:p>
        </w:tc>
        <w:tc>
          <w:tcPr>
            <w:tcW w:w="5584" w:type="dxa"/>
          </w:tcPr>
          <w:p w:rsidR="00A43010" w:rsidRPr="009F0482" w:rsidRDefault="004E06B4" w:rsidP="00FC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 per Annexure</w:t>
            </w:r>
          </w:p>
        </w:tc>
      </w:tr>
      <w:tr w:rsidR="00A43010" w:rsidRPr="009F0482" w:rsidTr="00BC5AC7"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 of evaluation of performance of the ITEC participant</w:t>
            </w:r>
          </w:p>
        </w:tc>
        <w:tc>
          <w:tcPr>
            <w:tcW w:w="5584" w:type="dxa"/>
          </w:tcPr>
          <w:p w:rsidR="00A43010" w:rsidRPr="009F0482" w:rsidRDefault="00A43010" w:rsidP="00657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 xml:space="preserve">Certificate of Participation would be provided to each participant on successful completion of the </w:t>
            </w:r>
            <w:proofErr w:type="spellStart"/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010" w:rsidRPr="009F0482" w:rsidTr="00BC5AC7">
        <w:trPr>
          <w:trHeight w:val="107"/>
        </w:trPr>
        <w:tc>
          <w:tcPr>
            <w:tcW w:w="490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2" w:type="dxa"/>
          </w:tcPr>
          <w:p w:rsidR="00A43010" w:rsidRPr="009F0482" w:rsidRDefault="00A4301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knowledge/skills the participants will acquire from each course</w:t>
            </w:r>
          </w:p>
        </w:tc>
        <w:tc>
          <w:tcPr>
            <w:tcW w:w="5584" w:type="dxa"/>
          </w:tcPr>
          <w:p w:rsidR="00A43010" w:rsidRPr="009F0482" w:rsidRDefault="00FC79C4" w:rsidP="00DA646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Implementation phases of Project Management</w:t>
            </w:r>
          </w:p>
          <w:p w:rsidR="00FC79C4" w:rsidRPr="009F0482" w:rsidRDefault="00FC79C4" w:rsidP="00DA646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Project Risk Management</w:t>
            </w:r>
          </w:p>
          <w:p w:rsidR="00FC79C4" w:rsidRPr="009F0482" w:rsidRDefault="00FC79C4" w:rsidP="00DA646F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82">
              <w:rPr>
                <w:rFonts w:ascii="Times New Roman" w:hAnsi="Times New Roman" w:cs="Times New Roman"/>
                <w:sz w:val="24"/>
                <w:szCs w:val="24"/>
              </w:rPr>
              <w:t>Tools like PERT, CPM…</w:t>
            </w:r>
          </w:p>
        </w:tc>
      </w:tr>
    </w:tbl>
    <w:p w:rsidR="003150CC" w:rsidRDefault="003150CC" w:rsidP="0064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1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F4"/>
    <w:multiLevelType w:val="hybridMultilevel"/>
    <w:tmpl w:val="C4D81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409AD"/>
    <w:multiLevelType w:val="hybridMultilevel"/>
    <w:tmpl w:val="80524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5B0F"/>
    <w:multiLevelType w:val="hybridMultilevel"/>
    <w:tmpl w:val="F34A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365F"/>
    <w:multiLevelType w:val="hybridMultilevel"/>
    <w:tmpl w:val="C02A8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565CC"/>
    <w:multiLevelType w:val="hybridMultilevel"/>
    <w:tmpl w:val="10F85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5711D"/>
    <w:multiLevelType w:val="hybridMultilevel"/>
    <w:tmpl w:val="8892D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F0D90"/>
    <w:multiLevelType w:val="hybridMultilevel"/>
    <w:tmpl w:val="23BEB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726C"/>
    <w:multiLevelType w:val="hybridMultilevel"/>
    <w:tmpl w:val="BB34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86DA9"/>
    <w:multiLevelType w:val="hybridMultilevel"/>
    <w:tmpl w:val="8340B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28EC"/>
    <w:multiLevelType w:val="hybridMultilevel"/>
    <w:tmpl w:val="3FEE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77A0E"/>
    <w:multiLevelType w:val="hybridMultilevel"/>
    <w:tmpl w:val="80524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219"/>
    <w:multiLevelType w:val="hybridMultilevel"/>
    <w:tmpl w:val="62247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B0454"/>
    <w:multiLevelType w:val="hybridMultilevel"/>
    <w:tmpl w:val="68DC4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56652"/>
    <w:multiLevelType w:val="hybridMultilevel"/>
    <w:tmpl w:val="741CC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921FC"/>
    <w:multiLevelType w:val="hybridMultilevel"/>
    <w:tmpl w:val="CFAA6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466E9"/>
    <w:multiLevelType w:val="hybridMultilevel"/>
    <w:tmpl w:val="926A8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F0549"/>
    <w:multiLevelType w:val="hybridMultilevel"/>
    <w:tmpl w:val="E918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81AE4"/>
    <w:multiLevelType w:val="hybridMultilevel"/>
    <w:tmpl w:val="ACE2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44E1"/>
    <w:multiLevelType w:val="hybridMultilevel"/>
    <w:tmpl w:val="4D56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504F3"/>
    <w:multiLevelType w:val="hybridMultilevel"/>
    <w:tmpl w:val="C4D81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5B0050"/>
    <w:multiLevelType w:val="hybridMultilevel"/>
    <w:tmpl w:val="72885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27DAE"/>
    <w:multiLevelType w:val="hybridMultilevel"/>
    <w:tmpl w:val="A7643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0E636A"/>
    <w:multiLevelType w:val="hybridMultilevel"/>
    <w:tmpl w:val="27705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FA8"/>
    <w:multiLevelType w:val="hybridMultilevel"/>
    <w:tmpl w:val="ECBA4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DB579F"/>
    <w:multiLevelType w:val="hybridMultilevel"/>
    <w:tmpl w:val="879AA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E6142"/>
    <w:multiLevelType w:val="hybridMultilevel"/>
    <w:tmpl w:val="F208B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C66F9F"/>
    <w:multiLevelType w:val="hybridMultilevel"/>
    <w:tmpl w:val="06FAD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6D5BDD"/>
    <w:multiLevelType w:val="hybridMultilevel"/>
    <w:tmpl w:val="EB1AE5F0"/>
    <w:lvl w:ilvl="0" w:tplc="0409000F">
      <w:start w:val="1"/>
      <w:numFmt w:val="decimal"/>
      <w:lvlText w:val="%1."/>
      <w:lvlJc w:val="left"/>
      <w:pPr>
        <w:ind w:left="517" w:hanging="397"/>
      </w:pPr>
      <w:rPr>
        <w:rFonts w:hint="default"/>
        <w:color w:val="2A2A2A"/>
        <w:w w:val="94"/>
        <w:sz w:val="20"/>
        <w:szCs w:val="20"/>
      </w:rPr>
    </w:lvl>
    <w:lvl w:ilvl="1" w:tplc="04D26614">
      <w:numFmt w:val="bullet"/>
      <w:lvlText w:val="•"/>
      <w:lvlJc w:val="left"/>
      <w:pPr>
        <w:ind w:left="958" w:hanging="397"/>
      </w:pPr>
      <w:rPr>
        <w:rFonts w:hint="default"/>
      </w:rPr>
    </w:lvl>
    <w:lvl w:ilvl="2" w:tplc="80C81E98">
      <w:numFmt w:val="bullet"/>
      <w:lvlText w:val="•"/>
      <w:lvlJc w:val="left"/>
      <w:pPr>
        <w:ind w:left="1397" w:hanging="397"/>
      </w:pPr>
      <w:rPr>
        <w:rFonts w:hint="default"/>
      </w:rPr>
    </w:lvl>
    <w:lvl w:ilvl="3" w:tplc="3102925A">
      <w:numFmt w:val="bullet"/>
      <w:lvlText w:val="•"/>
      <w:lvlJc w:val="left"/>
      <w:pPr>
        <w:ind w:left="1835" w:hanging="397"/>
      </w:pPr>
      <w:rPr>
        <w:rFonts w:hint="default"/>
      </w:rPr>
    </w:lvl>
    <w:lvl w:ilvl="4" w:tplc="352896A2">
      <w:numFmt w:val="bullet"/>
      <w:lvlText w:val="•"/>
      <w:lvlJc w:val="left"/>
      <w:pPr>
        <w:ind w:left="2274" w:hanging="397"/>
      </w:pPr>
      <w:rPr>
        <w:rFonts w:hint="default"/>
      </w:rPr>
    </w:lvl>
    <w:lvl w:ilvl="5" w:tplc="2FA08C02">
      <w:numFmt w:val="bullet"/>
      <w:lvlText w:val="•"/>
      <w:lvlJc w:val="left"/>
      <w:pPr>
        <w:ind w:left="2712" w:hanging="397"/>
      </w:pPr>
      <w:rPr>
        <w:rFonts w:hint="default"/>
      </w:rPr>
    </w:lvl>
    <w:lvl w:ilvl="6" w:tplc="8A2E9448">
      <w:numFmt w:val="bullet"/>
      <w:lvlText w:val="•"/>
      <w:lvlJc w:val="left"/>
      <w:pPr>
        <w:ind w:left="3151" w:hanging="397"/>
      </w:pPr>
      <w:rPr>
        <w:rFonts w:hint="default"/>
      </w:rPr>
    </w:lvl>
    <w:lvl w:ilvl="7" w:tplc="186E71CA">
      <w:numFmt w:val="bullet"/>
      <w:lvlText w:val="•"/>
      <w:lvlJc w:val="left"/>
      <w:pPr>
        <w:ind w:left="3590" w:hanging="397"/>
      </w:pPr>
      <w:rPr>
        <w:rFonts w:hint="default"/>
      </w:rPr>
    </w:lvl>
    <w:lvl w:ilvl="8" w:tplc="ED64CE7E">
      <w:numFmt w:val="bullet"/>
      <w:lvlText w:val="•"/>
      <w:lvlJc w:val="left"/>
      <w:pPr>
        <w:ind w:left="4028" w:hanging="397"/>
      </w:pPr>
      <w:rPr>
        <w:rFonts w:hint="default"/>
      </w:rPr>
    </w:lvl>
  </w:abstractNum>
  <w:abstractNum w:abstractNumId="29" w15:restartNumberingAfterBreak="0">
    <w:nsid w:val="3CC34323"/>
    <w:multiLevelType w:val="hybridMultilevel"/>
    <w:tmpl w:val="1090C666"/>
    <w:lvl w:ilvl="0" w:tplc="89BEE2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C5572"/>
    <w:multiLevelType w:val="hybridMultilevel"/>
    <w:tmpl w:val="70B89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9B1428"/>
    <w:multiLevelType w:val="hybridMultilevel"/>
    <w:tmpl w:val="F45E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E51EA5"/>
    <w:multiLevelType w:val="hybridMultilevel"/>
    <w:tmpl w:val="B8C6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D4C1E"/>
    <w:multiLevelType w:val="hybridMultilevel"/>
    <w:tmpl w:val="805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5207E"/>
    <w:multiLevelType w:val="hybridMultilevel"/>
    <w:tmpl w:val="545A5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C45E9D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7C4778"/>
    <w:multiLevelType w:val="hybridMultilevel"/>
    <w:tmpl w:val="4AFE6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6C1668"/>
    <w:multiLevelType w:val="hybridMultilevel"/>
    <w:tmpl w:val="8EA03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39395B"/>
    <w:multiLevelType w:val="hybridMultilevel"/>
    <w:tmpl w:val="2BD28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89049D"/>
    <w:multiLevelType w:val="hybridMultilevel"/>
    <w:tmpl w:val="41745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0259F3"/>
    <w:multiLevelType w:val="hybridMultilevel"/>
    <w:tmpl w:val="1C2A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3C70D9"/>
    <w:multiLevelType w:val="hybridMultilevel"/>
    <w:tmpl w:val="B0426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1F43C4"/>
    <w:multiLevelType w:val="hybridMultilevel"/>
    <w:tmpl w:val="D9701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555CB7"/>
    <w:multiLevelType w:val="hybridMultilevel"/>
    <w:tmpl w:val="47586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D925DD"/>
    <w:multiLevelType w:val="hybridMultilevel"/>
    <w:tmpl w:val="8DF42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845F89"/>
    <w:multiLevelType w:val="hybridMultilevel"/>
    <w:tmpl w:val="AAB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D12210"/>
    <w:multiLevelType w:val="hybridMultilevel"/>
    <w:tmpl w:val="EF00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011F9"/>
    <w:multiLevelType w:val="hybridMultilevel"/>
    <w:tmpl w:val="5C9AF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937DDA"/>
    <w:multiLevelType w:val="hybridMultilevel"/>
    <w:tmpl w:val="1B9E0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76C206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3B6647"/>
    <w:multiLevelType w:val="hybridMultilevel"/>
    <w:tmpl w:val="FC946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8011B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C05989"/>
    <w:multiLevelType w:val="hybridMultilevel"/>
    <w:tmpl w:val="58B47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7D6D32"/>
    <w:multiLevelType w:val="hybridMultilevel"/>
    <w:tmpl w:val="BDF4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B91A95"/>
    <w:multiLevelType w:val="hybridMultilevel"/>
    <w:tmpl w:val="DB56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D4AB3"/>
    <w:multiLevelType w:val="hybridMultilevel"/>
    <w:tmpl w:val="EEC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D905A2"/>
    <w:multiLevelType w:val="hybridMultilevel"/>
    <w:tmpl w:val="4B58E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21256B"/>
    <w:multiLevelType w:val="hybridMultilevel"/>
    <w:tmpl w:val="4DAC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914DDF"/>
    <w:multiLevelType w:val="hybridMultilevel"/>
    <w:tmpl w:val="AD7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8B3098"/>
    <w:multiLevelType w:val="hybridMultilevel"/>
    <w:tmpl w:val="088E7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951E31"/>
    <w:multiLevelType w:val="hybridMultilevel"/>
    <w:tmpl w:val="0C661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A9862E1"/>
    <w:multiLevelType w:val="hybridMultilevel"/>
    <w:tmpl w:val="58C62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F16400"/>
    <w:multiLevelType w:val="hybridMultilevel"/>
    <w:tmpl w:val="358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2C4313"/>
    <w:multiLevelType w:val="hybridMultilevel"/>
    <w:tmpl w:val="E2E4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804862"/>
    <w:multiLevelType w:val="hybridMultilevel"/>
    <w:tmpl w:val="4E104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9"/>
  </w:num>
  <w:num w:numId="3">
    <w:abstractNumId w:val="29"/>
  </w:num>
  <w:num w:numId="4">
    <w:abstractNumId w:val="11"/>
  </w:num>
  <w:num w:numId="5">
    <w:abstractNumId w:val="55"/>
  </w:num>
  <w:num w:numId="6">
    <w:abstractNumId w:val="1"/>
  </w:num>
  <w:num w:numId="7">
    <w:abstractNumId w:val="56"/>
  </w:num>
  <w:num w:numId="8">
    <w:abstractNumId w:val="51"/>
  </w:num>
  <w:num w:numId="9">
    <w:abstractNumId w:val="60"/>
  </w:num>
  <w:num w:numId="10">
    <w:abstractNumId w:val="5"/>
  </w:num>
  <w:num w:numId="11">
    <w:abstractNumId w:val="61"/>
  </w:num>
  <w:num w:numId="12">
    <w:abstractNumId w:val="4"/>
  </w:num>
  <w:num w:numId="13">
    <w:abstractNumId w:val="22"/>
  </w:num>
  <w:num w:numId="14">
    <w:abstractNumId w:val="38"/>
  </w:num>
  <w:num w:numId="15">
    <w:abstractNumId w:val="6"/>
  </w:num>
  <w:num w:numId="16">
    <w:abstractNumId w:val="25"/>
  </w:num>
  <w:num w:numId="17">
    <w:abstractNumId w:val="44"/>
  </w:num>
  <w:num w:numId="18">
    <w:abstractNumId w:val="46"/>
  </w:num>
  <w:num w:numId="19">
    <w:abstractNumId w:val="15"/>
  </w:num>
  <w:num w:numId="20">
    <w:abstractNumId w:val="42"/>
  </w:num>
  <w:num w:numId="21">
    <w:abstractNumId w:val="24"/>
  </w:num>
  <w:num w:numId="22">
    <w:abstractNumId w:val="13"/>
  </w:num>
  <w:num w:numId="23">
    <w:abstractNumId w:val="10"/>
  </w:num>
  <w:num w:numId="24">
    <w:abstractNumId w:val="30"/>
  </w:num>
  <w:num w:numId="25">
    <w:abstractNumId w:val="50"/>
  </w:num>
  <w:num w:numId="26">
    <w:abstractNumId w:val="12"/>
  </w:num>
  <w:num w:numId="27">
    <w:abstractNumId w:val="63"/>
  </w:num>
  <w:num w:numId="28">
    <w:abstractNumId w:val="28"/>
  </w:num>
  <w:num w:numId="29">
    <w:abstractNumId w:val="3"/>
  </w:num>
  <w:num w:numId="30">
    <w:abstractNumId w:val="36"/>
  </w:num>
  <w:num w:numId="31">
    <w:abstractNumId w:val="20"/>
  </w:num>
  <w:num w:numId="32">
    <w:abstractNumId w:val="0"/>
  </w:num>
  <w:num w:numId="33">
    <w:abstractNumId w:val="32"/>
  </w:num>
  <w:num w:numId="34">
    <w:abstractNumId w:val="19"/>
  </w:num>
  <w:num w:numId="35">
    <w:abstractNumId w:val="64"/>
  </w:num>
  <w:num w:numId="36">
    <w:abstractNumId w:val="58"/>
  </w:num>
  <w:num w:numId="37">
    <w:abstractNumId w:val="7"/>
  </w:num>
  <w:num w:numId="38">
    <w:abstractNumId w:val="14"/>
  </w:num>
  <w:num w:numId="39">
    <w:abstractNumId w:val="2"/>
  </w:num>
  <w:num w:numId="40">
    <w:abstractNumId w:val="47"/>
  </w:num>
  <w:num w:numId="41">
    <w:abstractNumId w:val="18"/>
  </w:num>
  <w:num w:numId="42">
    <w:abstractNumId w:val="17"/>
  </w:num>
  <w:num w:numId="43">
    <w:abstractNumId w:val="53"/>
  </w:num>
  <w:num w:numId="44">
    <w:abstractNumId w:val="40"/>
  </w:num>
  <w:num w:numId="45">
    <w:abstractNumId w:val="31"/>
  </w:num>
  <w:num w:numId="46">
    <w:abstractNumId w:val="8"/>
  </w:num>
  <w:num w:numId="47">
    <w:abstractNumId w:val="26"/>
  </w:num>
  <w:num w:numId="48">
    <w:abstractNumId w:val="52"/>
  </w:num>
  <w:num w:numId="49">
    <w:abstractNumId w:val="45"/>
  </w:num>
  <w:num w:numId="50">
    <w:abstractNumId w:val="62"/>
  </w:num>
  <w:num w:numId="51">
    <w:abstractNumId w:val="39"/>
  </w:num>
  <w:num w:numId="52">
    <w:abstractNumId w:val="23"/>
  </w:num>
  <w:num w:numId="53">
    <w:abstractNumId w:val="41"/>
  </w:num>
  <w:num w:numId="54">
    <w:abstractNumId w:val="57"/>
  </w:num>
  <w:num w:numId="55">
    <w:abstractNumId w:val="35"/>
  </w:num>
  <w:num w:numId="56">
    <w:abstractNumId w:val="48"/>
  </w:num>
  <w:num w:numId="57">
    <w:abstractNumId w:val="43"/>
  </w:num>
  <w:num w:numId="58">
    <w:abstractNumId w:val="16"/>
  </w:num>
  <w:num w:numId="59">
    <w:abstractNumId w:val="21"/>
  </w:num>
  <w:num w:numId="60">
    <w:abstractNumId w:val="59"/>
  </w:num>
  <w:num w:numId="61">
    <w:abstractNumId w:val="9"/>
  </w:num>
  <w:num w:numId="62">
    <w:abstractNumId w:val="54"/>
  </w:num>
  <w:num w:numId="63">
    <w:abstractNumId w:val="37"/>
  </w:num>
  <w:num w:numId="64">
    <w:abstractNumId w:val="27"/>
  </w:num>
  <w:num w:numId="65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F"/>
    <w:rsid w:val="00005A98"/>
    <w:rsid w:val="00042D46"/>
    <w:rsid w:val="000860C7"/>
    <w:rsid w:val="000979D8"/>
    <w:rsid w:val="00097FB1"/>
    <w:rsid w:val="000A23E5"/>
    <w:rsid w:val="000F2E02"/>
    <w:rsid w:val="000F5430"/>
    <w:rsid w:val="0017433F"/>
    <w:rsid w:val="001C61D5"/>
    <w:rsid w:val="001D224F"/>
    <w:rsid w:val="001D705E"/>
    <w:rsid w:val="001E4BBB"/>
    <w:rsid w:val="001E5D7A"/>
    <w:rsid w:val="001F2393"/>
    <w:rsid w:val="001F2978"/>
    <w:rsid w:val="00221D8A"/>
    <w:rsid w:val="002451DB"/>
    <w:rsid w:val="002556B5"/>
    <w:rsid w:val="00255B6F"/>
    <w:rsid w:val="0027149D"/>
    <w:rsid w:val="002967DA"/>
    <w:rsid w:val="00297CD7"/>
    <w:rsid w:val="002A17D5"/>
    <w:rsid w:val="002D7198"/>
    <w:rsid w:val="002F6A80"/>
    <w:rsid w:val="003150CC"/>
    <w:rsid w:val="00351EB4"/>
    <w:rsid w:val="00385ECC"/>
    <w:rsid w:val="003878B1"/>
    <w:rsid w:val="003A3CC4"/>
    <w:rsid w:val="003E741F"/>
    <w:rsid w:val="00406769"/>
    <w:rsid w:val="00412AD8"/>
    <w:rsid w:val="00412E27"/>
    <w:rsid w:val="00435DEC"/>
    <w:rsid w:val="00436995"/>
    <w:rsid w:val="00442A9F"/>
    <w:rsid w:val="004574DE"/>
    <w:rsid w:val="004C16AC"/>
    <w:rsid w:val="004D1258"/>
    <w:rsid w:val="004E06B4"/>
    <w:rsid w:val="00526F23"/>
    <w:rsid w:val="00530380"/>
    <w:rsid w:val="00572136"/>
    <w:rsid w:val="005801E7"/>
    <w:rsid w:val="00582C67"/>
    <w:rsid w:val="005A7E88"/>
    <w:rsid w:val="005D71A7"/>
    <w:rsid w:val="005E34B3"/>
    <w:rsid w:val="006428CB"/>
    <w:rsid w:val="0065759B"/>
    <w:rsid w:val="006627AF"/>
    <w:rsid w:val="006660DF"/>
    <w:rsid w:val="006A105B"/>
    <w:rsid w:val="006D79B1"/>
    <w:rsid w:val="00722FA9"/>
    <w:rsid w:val="0072385E"/>
    <w:rsid w:val="00725D15"/>
    <w:rsid w:val="007610AB"/>
    <w:rsid w:val="0077281E"/>
    <w:rsid w:val="00791B2B"/>
    <w:rsid w:val="0080736A"/>
    <w:rsid w:val="00890A38"/>
    <w:rsid w:val="00892A4B"/>
    <w:rsid w:val="008E61BF"/>
    <w:rsid w:val="008E6825"/>
    <w:rsid w:val="009763ED"/>
    <w:rsid w:val="009E5B0B"/>
    <w:rsid w:val="009F0482"/>
    <w:rsid w:val="009F241A"/>
    <w:rsid w:val="009F5C72"/>
    <w:rsid w:val="00A3055D"/>
    <w:rsid w:val="00A43010"/>
    <w:rsid w:val="00A50969"/>
    <w:rsid w:val="00A52549"/>
    <w:rsid w:val="00AA0A03"/>
    <w:rsid w:val="00AD53D7"/>
    <w:rsid w:val="00AE445E"/>
    <w:rsid w:val="00AF3E71"/>
    <w:rsid w:val="00B51464"/>
    <w:rsid w:val="00B657D7"/>
    <w:rsid w:val="00BC5AC7"/>
    <w:rsid w:val="00C23D29"/>
    <w:rsid w:val="00C600E0"/>
    <w:rsid w:val="00C7026F"/>
    <w:rsid w:val="00C74738"/>
    <w:rsid w:val="00CA1B86"/>
    <w:rsid w:val="00CA48AF"/>
    <w:rsid w:val="00CA77EF"/>
    <w:rsid w:val="00D05A5E"/>
    <w:rsid w:val="00D1500F"/>
    <w:rsid w:val="00D6217A"/>
    <w:rsid w:val="00D74F10"/>
    <w:rsid w:val="00DA0372"/>
    <w:rsid w:val="00DA0B63"/>
    <w:rsid w:val="00DA48EE"/>
    <w:rsid w:val="00DA646F"/>
    <w:rsid w:val="00DB275B"/>
    <w:rsid w:val="00DC6CD1"/>
    <w:rsid w:val="00DF4B5F"/>
    <w:rsid w:val="00E02D6B"/>
    <w:rsid w:val="00E0584B"/>
    <w:rsid w:val="00E31FDB"/>
    <w:rsid w:val="00E55C32"/>
    <w:rsid w:val="00E642CD"/>
    <w:rsid w:val="00EA5156"/>
    <w:rsid w:val="00EB7E3E"/>
    <w:rsid w:val="00EE7970"/>
    <w:rsid w:val="00EF6678"/>
    <w:rsid w:val="00F422FC"/>
    <w:rsid w:val="00F67826"/>
    <w:rsid w:val="00FA659F"/>
    <w:rsid w:val="00FC12D8"/>
    <w:rsid w:val="00FC79C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FACD1-4E69-4EED-BE26-0F66646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B5F"/>
  </w:style>
  <w:style w:type="table" w:styleId="TableGrid">
    <w:name w:val="Table Grid"/>
    <w:basedOn w:val="TableNormal"/>
    <w:uiPriority w:val="59"/>
    <w:rsid w:val="00DF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Karuna Pathak</cp:lastModifiedBy>
  <cp:revision>7</cp:revision>
  <cp:lastPrinted>2018-11-14T09:31:00Z</cp:lastPrinted>
  <dcterms:created xsi:type="dcterms:W3CDTF">2018-11-13T13:05:00Z</dcterms:created>
  <dcterms:modified xsi:type="dcterms:W3CDTF">2018-11-14T11:02:00Z</dcterms:modified>
</cp:coreProperties>
</file>