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B2" w:rsidRPr="00B354EF" w:rsidRDefault="00910AB2" w:rsidP="00910AB2">
      <w:pPr>
        <w:pStyle w:val="NoSpacing"/>
        <w:jc w:val="center"/>
        <w:rPr>
          <w:rFonts w:ascii="Times New Roman" w:hAnsi="Times New Roman" w:cs="Times New Roman"/>
          <w:b/>
          <w:sz w:val="24"/>
        </w:rPr>
      </w:pPr>
      <w:r w:rsidRPr="00B354EF">
        <w:rPr>
          <w:rFonts w:ascii="Times New Roman" w:hAnsi="Times New Roman" w:cs="Times New Roman"/>
          <w:b/>
          <w:sz w:val="24"/>
        </w:rPr>
        <w:t>DESIGN, ERECTION, OPERATION, MAINTENANCE AND PROTECTION OF EHV SUB-STATIONS</w:t>
      </w:r>
    </w:p>
    <w:p w:rsidR="00910AB2" w:rsidRPr="00B354EF" w:rsidRDefault="00910AB2" w:rsidP="00910AB2">
      <w:pPr>
        <w:pStyle w:val="NoSpacing"/>
        <w:rPr>
          <w:rFonts w:ascii="Times New Roman" w:hAnsi="Times New Roman" w:cs="Times New Roman"/>
          <w:bCs/>
          <w:sz w:val="24"/>
        </w:rPr>
      </w:pPr>
    </w:p>
    <w:p w:rsidR="00910AB2" w:rsidRPr="00326BC4" w:rsidRDefault="00910AB2" w:rsidP="00910AB2">
      <w:pPr>
        <w:pStyle w:val="NoSpacing"/>
        <w:jc w:val="right"/>
        <w:rPr>
          <w:rFonts w:ascii="Times New Roman" w:hAnsi="Times New Roman" w:cs="Times New Roman"/>
          <w:b/>
          <w:sz w:val="24"/>
        </w:rPr>
      </w:pPr>
      <w:r w:rsidRPr="00326BC4">
        <w:rPr>
          <w:rFonts w:ascii="Times New Roman" w:hAnsi="Times New Roman" w:cs="Times New Roman"/>
          <w:b/>
          <w:sz w:val="24"/>
        </w:rPr>
        <w:t xml:space="preserve">Duration: </w:t>
      </w:r>
      <w:r>
        <w:rPr>
          <w:rFonts w:ascii="Times New Roman" w:hAnsi="Times New Roman" w:cs="Times New Roman"/>
          <w:b/>
          <w:sz w:val="24"/>
        </w:rPr>
        <w:t>6</w:t>
      </w:r>
      <w:r w:rsidRPr="00326BC4">
        <w:rPr>
          <w:rFonts w:ascii="Times New Roman" w:hAnsi="Times New Roman" w:cs="Times New Roman"/>
          <w:b/>
          <w:sz w:val="24"/>
        </w:rPr>
        <w:t xml:space="preserve"> Weeks</w:t>
      </w:r>
    </w:p>
    <w:p w:rsidR="00910AB2" w:rsidRPr="00B354EF" w:rsidRDefault="00910AB2" w:rsidP="00910AB2">
      <w:pPr>
        <w:pStyle w:val="NoSpacing"/>
        <w:rPr>
          <w:rFonts w:ascii="Times New Roman" w:hAnsi="Times New Roman" w:cs="Times New Roman"/>
          <w:bCs/>
          <w:sz w:val="24"/>
        </w:rPr>
      </w:pPr>
    </w:p>
    <w:p w:rsidR="00910AB2" w:rsidRPr="00B354EF" w:rsidRDefault="00910AB2" w:rsidP="00910AB2">
      <w:pPr>
        <w:rPr>
          <w:b/>
        </w:rPr>
      </w:pPr>
      <w:r w:rsidRPr="00B354EF">
        <w:rPr>
          <w:b/>
        </w:rPr>
        <w:t xml:space="preserve">AIM </w:t>
      </w:r>
    </w:p>
    <w:p w:rsidR="00910AB2" w:rsidRPr="00B354EF" w:rsidRDefault="00910AB2" w:rsidP="00910AB2">
      <w:pPr>
        <w:rPr>
          <w:b/>
        </w:rPr>
      </w:pPr>
    </w:p>
    <w:p w:rsidR="00910AB2" w:rsidRDefault="00910AB2" w:rsidP="00910AB2">
      <w:pPr>
        <w:jc w:val="both"/>
      </w:pPr>
      <w:r w:rsidRPr="00B354EF">
        <w:t xml:space="preserve">With phenomenal growth in the power to be transferred, it has become essential </w:t>
      </w:r>
      <w:r>
        <w:t xml:space="preserve">to </w:t>
      </w:r>
      <w:r w:rsidRPr="00B354EF">
        <w:t>transmit power with least interruptions and minimum losses requiring to</w:t>
      </w:r>
      <w:r>
        <w:t xml:space="preserve"> </w:t>
      </w:r>
      <w:r w:rsidRPr="00B354EF">
        <w:t xml:space="preserve">revise the transmission voltage levels from the present levels to 765 KV and above with optimum number of transformations, to ensure least possible losses. EHV substations are the nerve centres of the </w:t>
      </w:r>
      <w:r>
        <w:t>t</w:t>
      </w:r>
      <w:r w:rsidRPr="00B354EF">
        <w:t>ransmission system by controlling and protecting the entire transmission network.</w:t>
      </w:r>
    </w:p>
    <w:p w:rsidR="00910AB2" w:rsidRDefault="00910AB2" w:rsidP="00910AB2">
      <w:pPr>
        <w:ind w:firstLine="720"/>
        <w:jc w:val="both"/>
      </w:pPr>
    </w:p>
    <w:p w:rsidR="00910AB2" w:rsidRDefault="00910AB2" w:rsidP="00910AB2">
      <w:pPr>
        <w:jc w:val="both"/>
      </w:pPr>
      <w:r w:rsidRPr="00B354EF">
        <w:t>The EHV Sub-stations are essentially needed at load centres</w:t>
      </w:r>
      <w:r>
        <w:t xml:space="preserve"> </w:t>
      </w:r>
      <w:r w:rsidRPr="00B354EF">
        <w:t xml:space="preserve">to facilitate transformation of power from EHV to voltages of utilization. </w:t>
      </w:r>
      <w:r>
        <w:t>L</w:t>
      </w:r>
      <w:r w:rsidRPr="00B354EF">
        <w:t xml:space="preserve">onger AC EHV lines have a tendency to carry lesser loads and cause problems of over voltages at the receiving ends on switching and during light loads, necessitating establishment of new switching stations sometimes. Of late, the regulators are also enforcing higher performance standards for transmission utilities to comply with. Penal provisions for non-compliance are in the offing. Efficient and economical </w:t>
      </w:r>
      <w:r>
        <w:t>d</w:t>
      </w:r>
      <w:r w:rsidRPr="00B354EF">
        <w:t xml:space="preserve">esign, erection and </w:t>
      </w:r>
      <w:r>
        <w:t>operation and m</w:t>
      </w:r>
      <w:r w:rsidRPr="00B354EF">
        <w:t xml:space="preserve">aintenance procedures of substations without any compromise become paramount in providing reliable supply besides prolonging the life of equipment. </w:t>
      </w:r>
    </w:p>
    <w:p w:rsidR="00910AB2" w:rsidRDefault="00910AB2" w:rsidP="00910AB2">
      <w:pPr>
        <w:jc w:val="both"/>
      </w:pPr>
    </w:p>
    <w:p w:rsidR="00910AB2" w:rsidRPr="00B354EF" w:rsidRDefault="00910AB2" w:rsidP="00910AB2">
      <w:pPr>
        <w:jc w:val="both"/>
      </w:pPr>
      <w:r w:rsidRPr="00B354EF">
        <w:t xml:space="preserve">Meeting this changing scenario requires special skills on the part of the executives of the transmission sector to handle the system efficiently and economically </w:t>
      </w:r>
      <w:r>
        <w:t xml:space="preserve">and </w:t>
      </w:r>
      <w:r w:rsidRPr="00B354EF">
        <w:t>making it essential to undergo training programmes oriented towards subject – specific.</w:t>
      </w:r>
    </w:p>
    <w:p w:rsidR="00910AB2" w:rsidRPr="00B354EF" w:rsidRDefault="00910AB2" w:rsidP="00910AB2">
      <w:pPr>
        <w:pStyle w:val="NoSpacing"/>
        <w:rPr>
          <w:rFonts w:ascii="Times New Roman" w:hAnsi="Times New Roman" w:cs="Times New Roman"/>
          <w:sz w:val="24"/>
        </w:rPr>
      </w:pPr>
    </w:p>
    <w:p w:rsidR="00910AB2" w:rsidRPr="00B354EF" w:rsidRDefault="00910AB2" w:rsidP="00910AB2">
      <w:pPr>
        <w:ind w:hanging="18"/>
        <w:jc w:val="both"/>
        <w:rPr>
          <w:b/>
        </w:rPr>
      </w:pPr>
      <w:r w:rsidRPr="00B354EF">
        <w:rPr>
          <w:b/>
        </w:rPr>
        <w:t>OBJECTIVE</w:t>
      </w:r>
    </w:p>
    <w:p w:rsidR="00910AB2" w:rsidRPr="00B354EF" w:rsidRDefault="00910AB2" w:rsidP="00910AB2">
      <w:pPr>
        <w:ind w:hanging="18"/>
        <w:jc w:val="both"/>
        <w:rPr>
          <w:b/>
        </w:rPr>
      </w:pPr>
    </w:p>
    <w:p w:rsidR="00910AB2" w:rsidRPr="00B354EF" w:rsidRDefault="00910AB2" w:rsidP="00910AB2">
      <w:pPr>
        <w:pStyle w:val="ListParagraph"/>
        <w:numPr>
          <w:ilvl w:val="0"/>
          <w:numId w:val="1"/>
        </w:numPr>
        <w:spacing w:after="200" w:line="276" w:lineRule="auto"/>
        <w:contextualSpacing/>
        <w:jc w:val="both"/>
        <w:rPr>
          <w:rFonts w:ascii="Times New Roman" w:hAnsi="Times New Roman"/>
        </w:rPr>
      </w:pPr>
      <w:r w:rsidRPr="00B354EF">
        <w:rPr>
          <w:rFonts w:ascii="Times New Roman" w:hAnsi="Times New Roman"/>
        </w:rPr>
        <w:t xml:space="preserve">Orientation towards the state–of–the –art technologies in the design of EHV substations </w:t>
      </w:r>
    </w:p>
    <w:p w:rsidR="00910AB2" w:rsidRPr="00AE4C40" w:rsidRDefault="00910AB2" w:rsidP="00910AB2">
      <w:pPr>
        <w:pStyle w:val="ListParagraph"/>
        <w:numPr>
          <w:ilvl w:val="0"/>
          <w:numId w:val="1"/>
        </w:numPr>
        <w:suppressAutoHyphens/>
        <w:spacing w:after="200" w:line="276" w:lineRule="auto"/>
        <w:contextualSpacing/>
        <w:jc w:val="both"/>
        <w:rPr>
          <w:rFonts w:ascii="Times New Roman" w:hAnsi="Times New Roman"/>
        </w:rPr>
      </w:pPr>
      <w:r w:rsidRPr="00AE4C40">
        <w:rPr>
          <w:rFonts w:ascii="Times New Roman" w:hAnsi="Times New Roman"/>
        </w:rPr>
        <w:t xml:space="preserve">Equip with necessary skills in the Operation and Maintenance of EHT substations including protection aspects </w:t>
      </w:r>
    </w:p>
    <w:p w:rsidR="00910AB2" w:rsidRDefault="00910AB2" w:rsidP="00910AB2">
      <w:pPr>
        <w:pStyle w:val="ListParagraph"/>
        <w:numPr>
          <w:ilvl w:val="0"/>
          <w:numId w:val="1"/>
        </w:numPr>
        <w:suppressAutoHyphens/>
        <w:spacing w:after="200" w:line="276" w:lineRule="auto"/>
        <w:contextualSpacing/>
        <w:jc w:val="both"/>
        <w:rPr>
          <w:rFonts w:ascii="Times New Roman" w:hAnsi="Times New Roman"/>
        </w:rPr>
      </w:pPr>
      <w:r>
        <w:rPr>
          <w:rFonts w:ascii="Times New Roman" w:hAnsi="Times New Roman"/>
        </w:rPr>
        <w:t xml:space="preserve">Condition Monitoring and </w:t>
      </w:r>
      <w:r w:rsidRPr="00AE4C40">
        <w:rPr>
          <w:rFonts w:ascii="Times New Roman" w:hAnsi="Times New Roman"/>
        </w:rPr>
        <w:t>enhancing the life of the equipment by adopting effective operation and maintenance practices and modern condition monitoring techniques.</w:t>
      </w:r>
    </w:p>
    <w:p w:rsidR="00910AB2" w:rsidRPr="00B354EF" w:rsidRDefault="00910AB2" w:rsidP="00910AB2">
      <w:pPr>
        <w:rPr>
          <w:b/>
        </w:rPr>
      </w:pPr>
    </w:p>
    <w:p w:rsidR="00910AB2" w:rsidRPr="00B354EF" w:rsidRDefault="00910AB2" w:rsidP="00910AB2">
      <w:pPr>
        <w:rPr>
          <w:b/>
        </w:rPr>
      </w:pPr>
      <w:r w:rsidRPr="00B354EF">
        <w:rPr>
          <w:b/>
        </w:rPr>
        <w:t>CONTENTS OF THE COURSE</w:t>
      </w:r>
    </w:p>
    <w:p w:rsidR="00910AB2" w:rsidRPr="00B354EF" w:rsidRDefault="00910AB2" w:rsidP="00910AB2">
      <w:pPr>
        <w:rPr>
          <w:b/>
        </w:rPr>
      </w:pPr>
    </w:p>
    <w:p w:rsidR="00910AB2" w:rsidRDefault="00910AB2" w:rsidP="00910AB2">
      <w:pPr>
        <w:jc w:val="both"/>
        <w:rPr>
          <w:b/>
          <w:bCs/>
        </w:rPr>
      </w:pPr>
      <w:r>
        <w:rPr>
          <w:b/>
          <w:bCs/>
        </w:rPr>
        <w:t>Introduction to Power Sector</w:t>
      </w:r>
    </w:p>
    <w:p w:rsidR="00910AB2" w:rsidRDefault="00910AB2" w:rsidP="00910AB2">
      <w:pPr>
        <w:jc w:val="both"/>
        <w:rPr>
          <w:bCs/>
        </w:rPr>
      </w:pPr>
      <w:r>
        <w:rPr>
          <w:bCs/>
        </w:rPr>
        <w:t xml:space="preserve">Power sector scenario in India and Organizational setup </w:t>
      </w:r>
    </w:p>
    <w:p w:rsidR="00910AB2" w:rsidRDefault="00910AB2" w:rsidP="00910AB2">
      <w:pPr>
        <w:jc w:val="both"/>
        <w:rPr>
          <w:bCs/>
        </w:rPr>
      </w:pPr>
      <w:r>
        <w:rPr>
          <w:bCs/>
        </w:rPr>
        <w:t>Electricity Act 2003 and National Electricity Policy and growth of Indian power sector</w:t>
      </w:r>
    </w:p>
    <w:p w:rsidR="00910AB2" w:rsidRDefault="00910AB2" w:rsidP="00910AB2">
      <w:pPr>
        <w:jc w:val="both"/>
      </w:pPr>
      <w:r>
        <w:t>Regulatory mechanism - India’s &amp; International experience</w:t>
      </w:r>
    </w:p>
    <w:p w:rsidR="00910AB2" w:rsidRDefault="00910AB2" w:rsidP="00910AB2">
      <w:pPr>
        <w:rPr>
          <w:b/>
        </w:rPr>
      </w:pPr>
    </w:p>
    <w:p w:rsidR="00910AB2" w:rsidRPr="00C05D25" w:rsidRDefault="00910AB2" w:rsidP="00910AB2">
      <w:pPr>
        <w:rPr>
          <w:b/>
        </w:rPr>
      </w:pPr>
      <w:r>
        <w:rPr>
          <w:b/>
        </w:rPr>
        <w:t xml:space="preserve">Design </w:t>
      </w:r>
      <w:r w:rsidR="000D46F1">
        <w:rPr>
          <w:b/>
        </w:rPr>
        <w:t xml:space="preserve">and construction </w:t>
      </w:r>
      <w:bookmarkStart w:id="0" w:name="_GoBack"/>
      <w:bookmarkEnd w:id="0"/>
      <w:r>
        <w:rPr>
          <w:b/>
        </w:rPr>
        <w:t xml:space="preserve">of EHV </w:t>
      </w:r>
      <w:r w:rsidRPr="00C05D25">
        <w:rPr>
          <w:b/>
        </w:rPr>
        <w:t>substations</w:t>
      </w:r>
    </w:p>
    <w:p w:rsidR="00910AB2" w:rsidRDefault="00910AB2" w:rsidP="00910AB2"/>
    <w:p w:rsidR="00910AB2" w:rsidRDefault="00910AB2" w:rsidP="00910AB2">
      <w:r w:rsidRPr="00B354EF">
        <w:t>Salient aspects of Sub-Station Design:</w:t>
      </w:r>
      <w:r>
        <w:t xml:space="preserve"> </w:t>
      </w:r>
      <w:r w:rsidRPr="00B354EF">
        <w:t>EHT substations layouts and Bus bar arrangement to be adopted</w:t>
      </w:r>
      <w:r>
        <w:t xml:space="preserve">, </w:t>
      </w:r>
      <w:r w:rsidRPr="00B354EF">
        <w:t xml:space="preserve">lightning impulse and switching impulse withstand levels, insulation coordination and </w:t>
      </w:r>
      <w:r w:rsidRPr="00B354EF">
        <w:lastRenderedPageBreak/>
        <w:t>selection of Lightning Arrestors</w:t>
      </w:r>
      <w:r>
        <w:t>,</w:t>
      </w:r>
      <w:r w:rsidRPr="00AA59CF">
        <w:t xml:space="preserve"> </w:t>
      </w:r>
      <w:r w:rsidRPr="00B354EF">
        <w:t>Measuring soil resistivity and design of earth mat and lightning protection</w:t>
      </w:r>
      <w:r>
        <w:t xml:space="preserve">, </w:t>
      </w:r>
      <w:r w:rsidRPr="00B354EF">
        <w:t>Soil analysis and specific considerations in foundation design</w:t>
      </w:r>
      <w:r>
        <w:t xml:space="preserve">, </w:t>
      </w:r>
      <w:r w:rsidRPr="00B354EF">
        <w:t xml:space="preserve">Design aspects of substation main and auxiliary structures </w:t>
      </w:r>
      <w:r>
        <w:t>,</w:t>
      </w:r>
      <w:r w:rsidRPr="00AA59CF">
        <w:t xml:space="preserve"> </w:t>
      </w:r>
      <w:r w:rsidRPr="00B354EF">
        <w:t>Design of station lighting system</w:t>
      </w:r>
      <w:r>
        <w:t xml:space="preserve">, </w:t>
      </w:r>
      <w:r w:rsidRPr="00B354EF">
        <w:t>Civil aspects covering yard levelling, controlling room, station drains, internal and approach roads, fencing, etc.</w:t>
      </w:r>
    </w:p>
    <w:p w:rsidR="00910AB2" w:rsidRPr="00B354EF" w:rsidRDefault="00910AB2" w:rsidP="00910AB2">
      <w:r w:rsidRPr="00B354EF">
        <w:t>Design of communication system for data transmission and protection covering PLCC and OPGW</w:t>
      </w:r>
    </w:p>
    <w:p w:rsidR="00910AB2" w:rsidRDefault="00910AB2" w:rsidP="00910AB2"/>
    <w:p w:rsidR="00910AB2" w:rsidRDefault="00910AB2" w:rsidP="00910AB2">
      <w:pPr>
        <w:rPr>
          <w:b/>
        </w:rPr>
      </w:pPr>
      <w:r>
        <w:rPr>
          <w:b/>
        </w:rPr>
        <w:t>Commissioning and testing of sub stations</w:t>
      </w:r>
    </w:p>
    <w:p w:rsidR="00910AB2" w:rsidRPr="00B354EF" w:rsidRDefault="00910AB2" w:rsidP="00910AB2">
      <w:r w:rsidRPr="00B354EF">
        <w:t>Salient features</w:t>
      </w:r>
      <w:r>
        <w:t>, Selection</w:t>
      </w:r>
      <w:r w:rsidRPr="00B354EF">
        <w:t xml:space="preserve"> and economical procurement of EHV class Power Transformers; </w:t>
      </w:r>
      <w:r>
        <w:t xml:space="preserve">and substation </w:t>
      </w:r>
      <w:proofErr w:type="spellStart"/>
      <w:r>
        <w:t>equipments</w:t>
      </w:r>
      <w:proofErr w:type="spellEnd"/>
      <w:r w:rsidRPr="00B354EF">
        <w:t xml:space="preserve"> and erection</w:t>
      </w:r>
      <w:r>
        <w:t xml:space="preserve"> practices</w:t>
      </w:r>
      <w:r w:rsidRPr="00B354EF">
        <w:t>.</w:t>
      </w:r>
    </w:p>
    <w:p w:rsidR="00910AB2" w:rsidRPr="00B354EF" w:rsidRDefault="00910AB2" w:rsidP="00910AB2">
      <w:r>
        <w:t>Substation construction practices</w:t>
      </w:r>
    </w:p>
    <w:p w:rsidR="00910AB2" w:rsidRDefault="00910AB2" w:rsidP="00910AB2">
      <w:pPr>
        <w:rPr>
          <w:b/>
        </w:rPr>
      </w:pPr>
    </w:p>
    <w:p w:rsidR="00910AB2" w:rsidRPr="00AA59CF" w:rsidRDefault="00910AB2" w:rsidP="00910AB2">
      <w:pPr>
        <w:rPr>
          <w:b/>
        </w:rPr>
      </w:pPr>
      <w:r w:rsidRPr="00AA59CF">
        <w:rPr>
          <w:b/>
        </w:rPr>
        <w:t>Sub Station Protection Issues:</w:t>
      </w:r>
    </w:p>
    <w:p w:rsidR="00910AB2" w:rsidRPr="00B354EF" w:rsidRDefault="00910AB2" w:rsidP="00910AB2">
      <w:r w:rsidRPr="00B354EF">
        <w:t>Salient features of substation protection systems</w:t>
      </w:r>
    </w:p>
    <w:p w:rsidR="00910AB2" w:rsidRPr="00B354EF" w:rsidRDefault="00910AB2" w:rsidP="00910AB2">
      <w:r w:rsidRPr="00B354EF">
        <w:t xml:space="preserve">AC and DC systems including battery capacity </w:t>
      </w:r>
      <w:r>
        <w:t>calculations</w:t>
      </w:r>
    </w:p>
    <w:p w:rsidR="00910AB2" w:rsidRPr="00B354EF" w:rsidRDefault="00910AB2" w:rsidP="00910AB2">
      <w:r>
        <w:t>Transformer, Bus Bar and Equipment Protections and Schemes, Digital Techniques in protection</w:t>
      </w:r>
    </w:p>
    <w:p w:rsidR="00910AB2" w:rsidRDefault="00910AB2" w:rsidP="00910AB2">
      <w:pPr>
        <w:ind w:left="432"/>
        <w:rPr>
          <w:b/>
        </w:rPr>
      </w:pPr>
    </w:p>
    <w:p w:rsidR="00910AB2" w:rsidRPr="00C05D25" w:rsidRDefault="00910AB2" w:rsidP="00910AB2">
      <w:pPr>
        <w:rPr>
          <w:b/>
        </w:rPr>
      </w:pPr>
      <w:r w:rsidRPr="00C05D25">
        <w:rPr>
          <w:b/>
        </w:rPr>
        <w:t xml:space="preserve">Condition monitoring </w:t>
      </w:r>
      <w:r>
        <w:rPr>
          <w:b/>
        </w:rPr>
        <w:t>of EHV Substations</w:t>
      </w:r>
      <w:r w:rsidRPr="00157D4C">
        <w:rPr>
          <w:b/>
        </w:rPr>
        <w:t xml:space="preserve"> </w:t>
      </w:r>
      <w:r w:rsidRPr="00C05D25">
        <w:rPr>
          <w:b/>
        </w:rPr>
        <w:t>and</w:t>
      </w:r>
      <w:r w:rsidRPr="00157D4C">
        <w:rPr>
          <w:b/>
        </w:rPr>
        <w:t xml:space="preserve"> </w:t>
      </w:r>
      <w:r>
        <w:rPr>
          <w:b/>
        </w:rPr>
        <w:t xml:space="preserve">Best Practices in </w:t>
      </w:r>
      <w:r w:rsidRPr="00C05D25">
        <w:rPr>
          <w:b/>
        </w:rPr>
        <w:t>O&amp;M</w:t>
      </w:r>
    </w:p>
    <w:p w:rsidR="00910AB2" w:rsidRDefault="00910AB2" w:rsidP="00910AB2">
      <w:r>
        <w:t xml:space="preserve">O&amp;M of Power Transformers and substation </w:t>
      </w:r>
      <w:proofErr w:type="spellStart"/>
      <w:r>
        <w:t>equipments</w:t>
      </w:r>
      <w:proofErr w:type="spellEnd"/>
      <w:r>
        <w:t xml:space="preserve">, </w:t>
      </w:r>
      <w:r w:rsidRPr="00B354EF">
        <w:t>operational problems; maintenance practices and troubleshooting</w:t>
      </w:r>
    </w:p>
    <w:p w:rsidR="00910AB2" w:rsidRPr="00B354EF" w:rsidRDefault="00910AB2" w:rsidP="00910AB2">
      <w:r>
        <w:t>Condition Monitoring and Hotline maintenance practices</w:t>
      </w:r>
    </w:p>
    <w:p w:rsidR="00910AB2" w:rsidRDefault="00910AB2" w:rsidP="00910AB2">
      <w:pPr>
        <w:rPr>
          <w:b/>
        </w:rPr>
      </w:pPr>
    </w:p>
    <w:p w:rsidR="00910AB2" w:rsidRPr="00C05D25" w:rsidRDefault="00910AB2" w:rsidP="00910AB2">
      <w:pPr>
        <w:rPr>
          <w:b/>
        </w:rPr>
      </w:pPr>
      <w:r>
        <w:rPr>
          <w:b/>
        </w:rPr>
        <w:t>Ad</w:t>
      </w:r>
      <w:r w:rsidRPr="00C05D25">
        <w:rPr>
          <w:b/>
        </w:rPr>
        <w:t>vanced topics</w:t>
      </w:r>
    </w:p>
    <w:p w:rsidR="00910AB2" w:rsidRPr="00B354EF" w:rsidRDefault="00910AB2" w:rsidP="00910AB2">
      <w:r>
        <w:t>Gas Insulated Substations</w:t>
      </w:r>
    </w:p>
    <w:p w:rsidR="00910AB2" w:rsidRPr="00B354EF" w:rsidRDefault="00910AB2" w:rsidP="00910AB2">
      <w:r>
        <w:t>Substation Automation &amp; SCADA</w:t>
      </w:r>
      <w:proofErr w:type="gramStart"/>
      <w:r>
        <w:t>,SAS</w:t>
      </w:r>
      <w:proofErr w:type="gramEnd"/>
      <w:r>
        <w:t>, Outage management</w:t>
      </w:r>
    </w:p>
    <w:p w:rsidR="00910AB2" w:rsidRDefault="00910AB2" w:rsidP="00910AB2">
      <w:pPr>
        <w:pStyle w:val="NoSpacing"/>
        <w:rPr>
          <w:rFonts w:ascii="Times New Roman" w:hAnsi="Times New Roman" w:cs="Times New Roman"/>
          <w:sz w:val="24"/>
        </w:rPr>
      </w:pPr>
    </w:p>
    <w:p w:rsidR="00910AB2" w:rsidRPr="00E557B9" w:rsidRDefault="00910AB2" w:rsidP="00910AB2">
      <w:pPr>
        <w:pStyle w:val="NoSpacing"/>
        <w:rPr>
          <w:rFonts w:ascii="Times New Roman" w:hAnsi="Times New Roman" w:cs="Times New Roman"/>
          <w:b/>
          <w:bCs/>
          <w:sz w:val="24"/>
        </w:rPr>
      </w:pPr>
      <w:r w:rsidRPr="00E557B9">
        <w:rPr>
          <w:rFonts w:ascii="Times New Roman" w:hAnsi="Times New Roman" w:cs="Times New Roman"/>
          <w:b/>
          <w:bCs/>
          <w:sz w:val="24"/>
        </w:rPr>
        <w:t xml:space="preserve">General Management: </w:t>
      </w:r>
    </w:p>
    <w:p w:rsidR="00910AB2" w:rsidRPr="00E557B9" w:rsidRDefault="00910AB2" w:rsidP="00910AB2">
      <w:pPr>
        <w:pStyle w:val="NoSpacing"/>
        <w:rPr>
          <w:rFonts w:ascii="Times New Roman" w:hAnsi="Times New Roman" w:cs="Times New Roman"/>
          <w:sz w:val="24"/>
        </w:rPr>
      </w:pPr>
      <w:r w:rsidRPr="00E557B9">
        <w:rPr>
          <w:rFonts w:ascii="Times New Roman" w:hAnsi="Times New Roman" w:cs="Times New Roman"/>
          <w:sz w:val="24"/>
        </w:rPr>
        <w:t>Change Management, Time Management &amp; Business Communication, Work Life Balance</w:t>
      </w:r>
    </w:p>
    <w:p w:rsidR="00910AB2" w:rsidRPr="00E557B9" w:rsidRDefault="00910AB2" w:rsidP="00910AB2">
      <w:pPr>
        <w:pStyle w:val="NoSpacing"/>
        <w:rPr>
          <w:rFonts w:ascii="Times New Roman" w:hAnsi="Times New Roman" w:cs="Times New Roman"/>
          <w:sz w:val="24"/>
        </w:rPr>
      </w:pPr>
    </w:p>
    <w:p w:rsidR="00910AB2" w:rsidRPr="00E557B9" w:rsidRDefault="00910AB2" w:rsidP="00910AB2">
      <w:pPr>
        <w:pStyle w:val="NoSpacing"/>
        <w:rPr>
          <w:rFonts w:ascii="Times New Roman" w:hAnsi="Times New Roman" w:cs="Times New Roman"/>
          <w:b/>
          <w:bCs/>
          <w:sz w:val="24"/>
        </w:rPr>
      </w:pPr>
      <w:r w:rsidRPr="00E557B9">
        <w:rPr>
          <w:rFonts w:ascii="Times New Roman" w:hAnsi="Times New Roman" w:cs="Times New Roman"/>
          <w:b/>
          <w:bCs/>
          <w:sz w:val="24"/>
        </w:rPr>
        <w:t>Field visits:</w:t>
      </w:r>
    </w:p>
    <w:p w:rsidR="00910AB2" w:rsidRDefault="00910AB2" w:rsidP="00910AB2">
      <w:pPr>
        <w:pStyle w:val="NoSpacing"/>
        <w:rPr>
          <w:rFonts w:ascii="Times New Roman" w:hAnsi="Times New Roman" w:cs="Times New Roman"/>
          <w:sz w:val="24"/>
        </w:rPr>
      </w:pPr>
      <w:r w:rsidRPr="00B354EF">
        <w:rPr>
          <w:rFonts w:ascii="Times New Roman" w:hAnsi="Times New Roman" w:cs="Times New Roman"/>
          <w:sz w:val="24"/>
        </w:rPr>
        <w:t xml:space="preserve">Field Visit to a 400/220 KV SS </w:t>
      </w:r>
      <w:r>
        <w:rPr>
          <w:rFonts w:ascii="Times New Roman" w:hAnsi="Times New Roman" w:cs="Times New Roman"/>
          <w:sz w:val="24"/>
        </w:rPr>
        <w:t>and a Gas Insulation Substation</w:t>
      </w:r>
    </w:p>
    <w:p w:rsidR="00910AB2" w:rsidRPr="00B354EF" w:rsidRDefault="00910AB2" w:rsidP="00910AB2">
      <w:pPr>
        <w:pStyle w:val="NoSpacing"/>
        <w:rPr>
          <w:rFonts w:ascii="Times New Roman" w:hAnsi="Times New Roman" w:cs="Times New Roman"/>
          <w:sz w:val="24"/>
        </w:rPr>
      </w:pPr>
      <w:r>
        <w:rPr>
          <w:rFonts w:ascii="Times New Roman" w:hAnsi="Times New Roman" w:cs="Times New Roman"/>
          <w:sz w:val="24"/>
        </w:rPr>
        <w:t>Protection Systems</w:t>
      </w:r>
    </w:p>
    <w:p w:rsidR="00910AB2" w:rsidRPr="00B354EF" w:rsidRDefault="00910AB2" w:rsidP="00910AB2">
      <w:pPr>
        <w:pStyle w:val="NoSpacing"/>
        <w:rPr>
          <w:rFonts w:ascii="Times New Roman" w:hAnsi="Times New Roman" w:cs="Times New Roman"/>
          <w:sz w:val="24"/>
        </w:rPr>
      </w:pPr>
    </w:p>
    <w:p w:rsidR="00910AB2" w:rsidRPr="00B354EF" w:rsidRDefault="00910AB2" w:rsidP="00910AB2">
      <w:pPr>
        <w:pStyle w:val="NoSpacing"/>
        <w:rPr>
          <w:rFonts w:ascii="Times New Roman" w:hAnsi="Times New Roman" w:cs="Times New Roman"/>
          <w:sz w:val="24"/>
        </w:rPr>
      </w:pPr>
    </w:p>
    <w:p w:rsidR="00910AB2" w:rsidRPr="00B354EF" w:rsidRDefault="00910AB2" w:rsidP="00910AB2">
      <w:pPr>
        <w:pStyle w:val="NoSpacing"/>
        <w:rPr>
          <w:rFonts w:ascii="Times New Roman" w:hAnsi="Times New Roman" w:cs="Times New Roman"/>
          <w:sz w:val="24"/>
        </w:rPr>
      </w:pPr>
    </w:p>
    <w:p w:rsidR="00FD01D4" w:rsidRDefault="000D46F1"/>
    <w:sectPr w:rsidR="00FD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9387C"/>
    <w:multiLevelType w:val="hybridMultilevel"/>
    <w:tmpl w:val="341A1660"/>
    <w:lvl w:ilvl="0" w:tplc="3634F414">
      <w:start w:val="5"/>
      <w:numFmt w:val="bullet"/>
      <w:lvlText w:val=""/>
      <w:lvlJc w:val="left"/>
      <w:pPr>
        <w:ind w:left="405" w:hanging="360"/>
      </w:pPr>
      <w:rPr>
        <w:rFonts w:ascii="Symbol" w:eastAsia="Calibri" w:hAnsi="Symbol" w:cs="Arial"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71"/>
    <w:rsid w:val="000D46F1"/>
    <w:rsid w:val="002519F7"/>
    <w:rsid w:val="00550F7F"/>
    <w:rsid w:val="00554B71"/>
    <w:rsid w:val="00910AB2"/>
    <w:rsid w:val="00D739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B24E5-E1A7-44D3-AAAB-65210E6C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B2"/>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0AB2"/>
    <w:pPr>
      <w:suppressAutoHyphens/>
      <w:spacing w:after="0" w:line="240" w:lineRule="auto"/>
    </w:pPr>
    <w:rPr>
      <w:rFonts w:ascii="Arial" w:eastAsia="Times New Roman" w:hAnsi="Arial" w:cs="Arial"/>
      <w:sz w:val="28"/>
      <w:szCs w:val="24"/>
      <w:lang w:eastAsia="ar-SA" w:bidi="ar-SA"/>
    </w:rPr>
  </w:style>
  <w:style w:type="character" w:customStyle="1" w:styleId="NoSpacingChar">
    <w:name w:val="No Spacing Char"/>
    <w:link w:val="NoSpacing"/>
    <w:uiPriority w:val="1"/>
    <w:rsid w:val="00910AB2"/>
    <w:rPr>
      <w:rFonts w:ascii="Arial" w:eastAsia="Times New Roman" w:hAnsi="Arial" w:cs="Arial"/>
      <w:sz w:val="28"/>
      <w:szCs w:val="24"/>
      <w:lang w:eastAsia="ar-SA" w:bidi="ar-SA"/>
    </w:rPr>
  </w:style>
  <w:style w:type="paragraph" w:styleId="ListParagraph">
    <w:name w:val="List Paragraph"/>
    <w:basedOn w:val="Normal"/>
    <w:uiPriority w:val="34"/>
    <w:qFormat/>
    <w:rsid w:val="00910AB2"/>
    <w:pPr>
      <w:ind w:left="720"/>
    </w:pPr>
    <w:rPr>
      <w:rFonts w:ascii="Book Antiqua" w:hAnsi="Book Antiqu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CHOPADE</dc:creator>
  <cp:keywords/>
  <dc:description/>
  <cp:lastModifiedBy>SUDHIR CHOPADE</cp:lastModifiedBy>
  <cp:revision>4</cp:revision>
  <dcterms:created xsi:type="dcterms:W3CDTF">2017-11-22T12:12:00Z</dcterms:created>
  <dcterms:modified xsi:type="dcterms:W3CDTF">2017-11-24T04:48:00Z</dcterms:modified>
</cp:coreProperties>
</file>