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8F" w:rsidRPr="00726B63" w:rsidRDefault="00E3218F" w:rsidP="00E3218F">
      <w:pPr>
        <w:rPr>
          <w:rFonts w:ascii="Calibri" w:hAnsi="Calibri" w:cs="Times New Roman"/>
          <w:sz w:val="28"/>
          <w:szCs w:val="28"/>
        </w:rPr>
      </w:pPr>
      <w:r w:rsidRPr="00726B63">
        <w:rPr>
          <w:rFonts w:ascii="Calibri" w:hAnsi="Calibri" w:cs="Times New Roman"/>
          <w:sz w:val="28"/>
          <w:szCs w:val="28"/>
        </w:rPr>
        <w:t>Course content</w:t>
      </w:r>
    </w:p>
    <w:p w:rsidR="00E3218F" w:rsidRPr="00726B63" w:rsidRDefault="00E3218F" w:rsidP="00E3218F">
      <w:pPr>
        <w:rPr>
          <w:rFonts w:ascii="Calibri" w:hAnsi="Calibri" w:cs="Times New Roman"/>
          <w:sz w:val="28"/>
          <w:szCs w:val="28"/>
        </w:rPr>
      </w:pPr>
      <w:r w:rsidRPr="00726B63">
        <w:rPr>
          <w:rFonts w:ascii="Calibri" w:hAnsi="Calibri" w:cs="Times New Roman"/>
          <w:sz w:val="28"/>
          <w:szCs w:val="28"/>
        </w:rPr>
        <w:t xml:space="preserve">Auditing in IT Environment </w:t>
      </w:r>
    </w:p>
    <w:p w:rsidR="00726B63" w:rsidRPr="00726B63" w:rsidRDefault="00726B63" w:rsidP="00726B63">
      <w:pPr>
        <w:numPr>
          <w:ilvl w:val="0"/>
          <w:numId w:val="1"/>
        </w:numPr>
        <w:tabs>
          <w:tab w:val="num" w:pos="612"/>
        </w:tabs>
        <w:spacing w:after="0" w:line="240" w:lineRule="auto"/>
        <w:ind w:left="612" w:hanging="540"/>
        <w:rPr>
          <w:rFonts w:ascii="Calibri" w:eastAsia="Times New Roman" w:hAnsi="Calibri" w:cs="Times New Roman"/>
          <w:sz w:val="28"/>
          <w:szCs w:val="28"/>
          <w:lang w:val="en-US"/>
        </w:rPr>
      </w:pPr>
      <w:r w:rsidRPr="00726B63">
        <w:rPr>
          <w:rFonts w:ascii="Calibri" w:eastAsia="Times New Roman" w:hAnsi="Calibri" w:cs="Times New Roman"/>
          <w:sz w:val="28"/>
          <w:szCs w:val="28"/>
          <w:lang w:val="en-US"/>
        </w:rPr>
        <w:t>Concept of IT Audit</w:t>
      </w:r>
    </w:p>
    <w:p w:rsidR="00726B63" w:rsidRPr="00726B63" w:rsidRDefault="00726B63" w:rsidP="00726B63">
      <w:pPr>
        <w:numPr>
          <w:ilvl w:val="0"/>
          <w:numId w:val="1"/>
        </w:numPr>
        <w:tabs>
          <w:tab w:val="num" w:pos="612"/>
        </w:tabs>
        <w:spacing w:after="0" w:line="240" w:lineRule="auto"/>
        <w:ind w:left="612" w:hanging="540"/>
        <w:rPr>
          <w:rFonts w:ascii="Calibri" w:eastAsia="Times New Roman" w:hAnsi="Calibri" w:cs="Times New Roman"/>
          <w:sz w:val="28"/>
          <w:szCs w:val="28"/>
          <w:lang w:val="en-US"/>
        </w:rPr>
      </w:pPr>
      <w:r w:rsidRPr="00726B63">
        <w:rPr>
          <w:rFonts w:ascii="Calibri" w:eastAsia="Times New Roman" w:hAnsi="Calibri" w:cs="Times New Roman"/>
          <w:sz w:val="28"/>
          <w:szCs w:val="28"/>
          <w:lang w:val="en-US"/>
        </w:rPr>
        <w:t>Frameworks in IT management - COBIT</w:t>
      </w:r>
    </w:p>
    <w:p w:rsidR="00726B63" w:rsidRPr="00726B63" w:rsidRDefault="00726B63" w:rsidP="00726B63">
      <w:pPr>
        <w:numPr>
          <w:ilvl w:val="0"/>
          <w:numId w:val="1"/>
        </w:numPr>
        <w:tabs>
          <w:tab w:val="num" w:pos="612"/>
        </w:tabs>
        <w:spacing w:after="0" w:line="240" w:lineRule="auto"/>
        <w:ind w:left="612" w:hanging="540"/>
        <w:rPr>
          <w:rFonts w:ascii="Calibri" w:eastAsia="Times New Roman" w:hAnsi="Calibri" w:cs="Times New Roman"/>
          <w:sz w:val="28"/>
          <w:szCs w:val="28"/>
          <w:lang w:val="en-US"/>
        </w:rPr>
      </w:pPr>
      <w:r w:rsidRPr="00726B63">
        <w:rPr>
          <w:rFonts w:ascii="Calibri" w:eastAsia="Times New Roman" w:hAnsi="Calibri" w:cs="Times New Roman"/>
          <w:sz w:val="28"/>
          <w:szCs w:val="28"/>
          <w:lang w:val="en-US"/>
        </w:rPr>
        <w:t>IT Governance issues</w:t>
      </w:r>
    </w:p>
    <w:p w:rsidR="00726B63" w:rsidRPr="00726B63" w:rsidRDefault="00726B63" w:rsidP="00726B63">
      <w:pPr>
        <w:numPr>
          <w:ilvl w:val="0"/>
          <w:numId w:val="1"/>
        </w:numPr>
        <w:tabs>
          <w:tab w:val="num" w:pos="612"/>
        </w:tabs>
        <w:spacing w:after="0" w:line="240" w:lineRule="auto"/>
        <w:ind w:left="612" w:hanging="540"/>
        <w:rPr>
          <w:rFonts w:ascii="Calibri" w:eastAsia="Times New Roman" w:hAnsi="Calibri" w:cs="Times New Roman"/>
          <w:sz w:val="28"/>
          <w:szCs w:val="28"/>
          <w:lang w:val="en-US"/>
        </w:rPr>
      </w:pPr>
      <w:r w:rsidRPr="00726B63">
        <w:rPr>
          <w:rFonts w:ascii="Calibri" w:eastAsia="Times New Roman" w:hAnsi="Calibri" w:cs="Times New Roman"/>
          <w:sz w:val="28"/>
          <w:szCs w:val="28"/>
          <w:lang w:val="en-US"/>
        </w:rPr>
        <w:t>Computer Assisted Audits</w:t>
      </w:r>
    </w:p>
    <w:p w:rsidR="00726B63" w:rsidRPr="00726B63" w:rsidRDefault="00726B63" w:rsidP="00726B63">
      <w:pPr>
        <w:numPr>
          <w:ilvl w:val="0"/>
          <w:numId w:val="1"/>
        </w:numPr>
        <w:tabs>
          <w:tab w:val="num" w:pos="612"/>
        </w:tabs>
        <w:spacing w:after="0" w:line="240" w:lineRule="auto"/>
        <w:ind w:left="612" w:hanging="540"/>
        <w:rPr>
          <w:rFonts w:ascii="Calibri" w:eastAsia="Times New Roman" w:hAnsi="Calibri" w:cs="Times New Roman"/>
          <w:sz w:val="28"/>
          <w:szCs w:val="28"/>
          <w:lang w:val="en-US"/>
        </w:rPr>
      </w:pPr>
      <w:r w:rsidRPr="00726B63">
        <w:rPr>
          <w:rFonts w:ascii="Calibri" w:eastAsia="Times New Roman" w:hAnsi="Calibri" w:cs="Times New Roman"/>
          <w:sz w:val="28"/>
          <w:szCs w:val="28"/>
          <w:lang w:val="en-US"/>
        </w:rPr>
        <w:t>Auditing IT Systems Under Development</w:t>
      </w:r>
    </w:p>
    <w:p w:rsidR="00726B63" w:rsidRPr="00726B63" w:rsidRDefault="00726B63" w:rsidP="00726B63">
      <w:pPr>
        <w:numPr>
          <w:ilvl w:val="0"/>
          <w:numId w:val="1"/>
        </w:numPr>
        <w:tabs>
          <w:tab w:val="num" w:pos="612"/>
        </w:tabs>
        <w:spacing w:after="0" w:line="240" w:lineRule="auto"/>
        <w:ind w:left="612" w:hanging="540"/>
        <w:rPr>
          <w:rFonts w:ascii="Calibri" w:eastAsia="Times New Roman" w:hAnsi="Calibri" w:cs="Times New Roman"/>
          <w:sz w:val="28"/>
          <w:szCs w:val="28"/>
          <w:lang w:val="en-US"/>
        </w:rPr>
      </w:pPr>
      <w:r w:rsidRPr="00726B63">
        <w:rPr>
          <w:rFonts w:ascii="Calibri" w:eastAsia="Times New Roman" w:hAnsi="Calibri" w:cs="Times New Roman"/>
          <w:sz w:val="28"/>
          <w:szCs w:val="28"/>
          <w:lang w:val="en-US"/>
        </w:rPr>
        <w:t>Controls in an IT Environment- General Controls &amp; Application Controls</w:t>
      </w:r>
    </w:p>
    <w:p w:rsidR="00726B63" w:rsidRPr="00726B63" w:rsidRDefault="00726B63" w:rsidP="00726B63">
      <w:pPr>
        <w:numPr>
          <w:ilvl w:val="0"/>
          <w:numId w:val="1"/>
        </w:numPr>
        <w:tabs>
          <w:tab w:val="num" w:pos="612"/>
        </w:tabs>
        <w:spacing w:after="0" w:line="240" w:lineRule="auto"/>
        <w:ind w:left="612" w:hanging="540"/>
        <w:rPr>
          <w:rFonts w:ascii="Calibri" w:eastAsia="Times New Roman" w:hAnsi="Calibri" w:cs="Times New Roman"/>
          <w:sz w:val="28"/>
          <w:szCs w:val="28"/>
          <w:lang w:val="en-US"/>
        </w:rPr>
      </w:pPr>
      <w:r w:rsidRPr="00726B63">
        <w:rPr>
          <w:rFonts w:ascii="Calibri" w:eastAsia="Times New Roman" w:hAnsi="Calibri" w:cs="Times New Roman"/>
          <w:sz w:val="28"/>
          <w:szCs w:val="28"/>
          <w:lang w:val="en-US"/>
        </w:rPr>
        <w:t xml:space="preserve">IT Security/Cyber Security/Network Security </w:t>
      </w:r>
    </w:p>
    <w:p w:rsidR="00726B63" w:rsidRPr="00726B63" w:rsidRDefault="00726B63" w:rsidP="00726B63">
      <w:pPr>
        <w:numPr>
          <w:ilvl w:val="0"/>
          <w:numId w:val="1"/>
        </w:numPr>
        <w:tabs>
          <w:tab w:val="num" w:pos="612"/>
        </w:tabs>
        <w:spacing w:after="0" w:line="240" w:lineRule="auto"/>
        <w:ind w:left="612" w:hanging="540"/>
        <w:rPr>
          <w:rFonts w:ascii="Calibri" w:eastAsia="Times New Roman" w:hAnsi="Calibri" w:cs="Times New Roman"/>
          <w:sz w:val="28"/>
          <w:szCs w:val="28"/>
          <w:lang w:val="en-US"/>
        </w:rPr>
      </w:pPr>
      <w:r w:rsidRPr="00726B63">
        <w:rPr>
          <w:rFonts w:ascii="Calibri" w:eastAsia="Times New Roman" w:hAnsi="Calibri" w:cs="Times New Roman"/>
          <w:sz w:val="28"/>
          <w:szCs w:val="28"/>
          <w:lang w:val="en-US"/>
        </w:rPr>
        <w:t>Business Continuity and DR Planning</w:t>
      </w:r>
    </w:p>
    <w:p w:rsidR="00726B63" w:rsidRPr="00726B63" w:rsidRDefault="00726B63" w:rsidP="00726B63">
      <w:pPr>
        <w:numPr>
          <w:ilvl w:val="0"/>
          <w:numId w:val="1"/>
        </w:numPr>
        <w:tabs>
          <w:tab w:val="num" w:pos="612"/>
        </w:tabs>
        <w:spacing w:after="0" w:line="240" w:lineRule="auto"/>
        <w:ind w:left="612" w:hanging="540"/>
        <w:rPr>
          <w:rFonts w:ascii="Calibri" w:eastAsia="Times New Roman" w:hAnsi="Calibri" w:cs="Times New Roman"/>
          <w:sz w:val="28"/>
          <w:szCs w:val="28"/>
          <w:lang w:val="en-US"/>
        </w:rPr>
      </w:pPr>
      <w:r w:rsidRPr="00726B63">
        <w:rPr>
          <w:rFonts w:ascii="Calibri" w:eastAsia="Times New Roman" w:hAnsi="Calibri" w:cs="Times New Roman"/>
          <w:sz w:val="28"/>
          <w:szCs w:val="28"/>
          <w:lang w:val="en-US"/>
        </w:rPr>
        <w:t>Performance Audit of IT Systems</w:t>
      </w:r>
    </w:p>
    <w:p w:rsidR="00726B63" w:rsidRPr="00726B63" w:rsidRDefault="00726B63" w:rsidP="00726B63">
      <w:pPr>
        <w:numPr>
          <w:ilvl w:val="0"/>
          <w:numId w:val="1"/>
        </w:numPr>
        <w:tabs>
          <w:tab w:val="num" w:pos="612"/>
        </w:tabs>
        <w:spacing w:after="0" w:line="240" w:lineRule="auto"/>
        <w:ind w:left="612" w:hanging="540"/>
        <w:rPr>
          <w:rFonts w:ascii="Calibri" w:eastAsia="Times New Roman" w:hAnsi="Calibri" w:cs="Times New Roman"/>
          <w:sz w:val="28"/>
          <w:szCs w:val="28"/>
          <w:lang w:val="en-US"/>
        </w:rPr>
      </w:pPr>
      <w:r w:rsidRPr="00726B63">
        <w:rPr>
          <w:rFonts w:ascii="Calibri" w:eastAsia="Times New Roman" w:hAnsi="Calibri" w:cs="Times New Roman"/>
          <w:sz w:val="28"/>
          <w:szCs w:val="28"/>
          <w:lang w:val="en-US"/>
        </w:rPr>
        <w:t>ERP Environments</w:t>
      </w:r>
      <w:bookmarkStart w:id="0" w:name="_GoBack"/>
      <w:bookmarkEnd w:id="0"/>
    </w:p>
    <w:p w:rsidR="00726B63" w:rsidRPr="00726B63" w:rsidRDefault="00726B63" w:rsidP="00726B63">
      <w:pPr>
        <w:numPr>
          <w:ilvl w:val="0"/>
          <w:numId w:val="1"/>
        </w:numPr>
        <w:tabs>
          <w:tab w:val="num" w:pos="612"/>
        </w:tabs>
        <w:spacing w:after="0" w:line="240" w:lineRule="auto"/>
        <w:ind w:left="612" w:hanging="540"/>
        <w:rPr>
          <w:rFonts w:ascii="Calibri" w:eastAsia="Times New Roman" w:hAnsi="Calibri" w:cs="Times New Roman"/>
          <w:sz w:val="28"/>
          <w:szCs w:val="28"/>
          <w:lang w:val="en-US"/>
        </w:rPr>
      </w:pPr>
      <w:r w:rsidRPr="00726B63">
        <w:rPr>
          <w:rFonts w:ascii="Calibri" w:eastAsia="Times New Roman" w:hAnsi="Calibri" w:cs="Times New Roman"/>
          <w:sz w:val="28"/>
          <w:szCs w:val="28"/>
          <w:lang w:val="en-US"/>
        </w:rPr>
        <w:t>Networks &amp; Vulnerability testing.</w:t>
      </w:r>
    </w:p>
    <w:p w:rsidR="00726B63" w:rsidRPr="00726B63" w:rsidRDefault="00726B63" w:rsidP="00726B63">
      <w:pPr>
        <w:numPr>
          <w:ilvl w:val="0"/>
          <w:numId w:val="1"/>
        </w:numPr>
        <w:tabs>
          <w:tab w:val="num" w:pos="612"/>
        </w:tabs>
        <w:spacing w:after="0" w:line="240" w:lineRule="auto"/>
        <w:ind w:left="612" w:hanging="540"/>
        <w:rPr>
          <w:rFonts w:ascii="Calibri" w:eastAsia="Times New Roman" w:hAnsi="Calibri" w:cs="Times New Roman"/>
          <w:sz w:val="28"/>
          <w:szCs w:val="28"/>
          <w:lang w:val="en-US"/>
        </w:rPr>
      </w:pPr>
      <w:r w:rsidRPr="00726B63">
        <w:rPr>
          <w:rFonts w:ascii="Calibri" w:eastAsia="Times New Roman" w:hAnsi="Calibri" w:cs="Times New Roman"/>
          <w:sz w:val="28"/>
          <w:szCs w:val="28"/>
          <w:lang w:val="en-US"/>
        </w:rPr>
        <w:t xml:space="preserve">Data handling &amp; </w:t>
      </w:r>
      <w:proofErr w:type="spellStart"/>
      <w:r w:rsidRPr="00726B63">
        <w:rPr>
          <w:rFonts w:ascii="Calibri" w:eastAsia="Times New Roman" w:hAnsi="Calibri" w:cs="Times New Roman"/>
          <w:sz w:val="28"/>
          <w:szCs w:val="28"/>
          <w:lang w:val="en-US"/>
        </w:rPr>
        <w:t>Visualisation</w:t>
      </w:r>
      <w:proofErr w:type="spellEnd"/>
    </w:p>
    <w:p w:rsidR="00726B63" w:rsidRPr="00726B63" w:rsidRDefault="00726B63" w:rsidP="00726B63">
      <w:pPr>
        <w:numPr>
          <w:ilvl w:val="0"/>
          <w:numId w:val="1"/>
        </w:numPr>
        <w:tabs>
          <w:tab w:val="num" w:pos="612"/>
        </w:tabs>
        <w:spacing w:after="0" w:line="240" w:lineRule="auto"/>
        <w:ind w:left="612" w:hanging="540"/>
        <w:rPr>
          <w:rFonts w:ascii="Calibri" w:eastAsia="Times New Roman" w:hAnsi="Calibri" w:cs="Times New Roman"/>
          <w:sz w:val="28"/>
          <w:szCs w:val="28"/>
          <w:lang w:val="en-US"/>
        </w:rPr>
      </w:pPr>
      <w:r w:rsidRPr="00726B63">
        <w:rPr>
          <w:rFonts w:ascii="Calibri" w:eastAsia="Times New Roman" w:hAnsi="Calibri" w:cs="Times New Roman"/>
          <w:sz w:val="28"/>
          <w:szCs w:val="28"/>
          <w:lang w:val="en-US"/>
        </w:rPr>
        <w:t>Data Privacy</w:t>
      </w:r>
    </w:p>
    <w:p w:rsidR="00726B63" w:rsidRPr="00726B63" w:rsidRDefault="00726B63" w:rsidP="00726B63">
      <w:pPr>
        <w:numPr>
          <w:ilvl w:val="0"/>
          <w:numId w:val="1"/>
        </w:numPr>
        <w:tabs>
          <w:tab w:val="num" w:pos="612"/>
        </w:tabs>
        <w:spacing w:after="0" w:line="240" w:lineRule="auto"/>
        <w:ind w:left="612" w:hanging="540"/>
        <w:rPr>
          <w:rFonts w:ascii="Calibri" w:eastAsia="Times New Roman" w:hAnsi="Calibri" w:cs="Times New Roman"/>
          <w:sz w:val="28"/>
          <w:szCs w:val="28"/>
          <w:lang w:val="en-US"/>
        </w:rPr>
      </w:pPr>
      <w:r w:rsidRPr="00726B63">
        <w:rPr>
          <w:rFonts w:ascii="Calibri" w:eastAsia="Times New Roman" w:hAnsi="Calibri" w:cs="Times New Roman"/>
          <w:sz w:val="28"/>
          <w:szCs w:val="28"/>
          <w:lang w:val="en-US"/>
        </w:rPr>
        <w:t>Block Chain Technology &amp; Internet of things (IOT)</w:t>
      </w:r>
    </w:p>
    <w:sectPr w:rsidR="00726B63" w:rsidRPr="00726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3560C"/>
    <w:multiLevelType w:val="hybridMultilevel"/>
    <w:tmpl w:val="811205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419A"/>
    <w:rsid w:val="00726B63"/>
    <w:rsid w:val="00E3218F"/>
    <w:rsid w:val="00EB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29A74E-8AC0-4FFD-BA35-1E802CCA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</dc:creator>
  <cp:keywords/>
  <dc:description/>
  <cp:lastModifiedBy>N sagar</cp:lastModifiedBy>
  <cp:revision>3</cp:revision>
  <dcterms:created xsi:type="dcterms:W3CDTF">2015-03-20T10:10:00Z</dcterms:created>
  <dcterms:modified xsi:type="dcterms:W3CDTF">2018-11-14T05:45:00Z</dcterms:modified>
</cp:coreProperties>
</file>