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70" w:rsidRPr="00BA418C" w:rsidRDefault="00562270" w:rsidP="00562270">
      <w:pPr>
        <w:spacing w:after="0" w:line="240" w:lineRule="auto"/>
        <w:ind w:right="-330"/>
        <w:jc w:val="center"/>
        <w:rPr>
          <w:rFonts w:cs="Times New Roman"/>
          <w:b/>
          <w:color w:val="002060"/>
          <w:sz w:val="32"/>
          <w:szCs w:val="24"/>
        </w:rPr>
      </w:pPr>
      <w:r w:rsidRPr="00BA418C">
        <w:rPr>
          <w:rFonts w:cs="Times New Roman"/>
          <w:b/>
          <w:color w:val="002060"/>
          <w:sz w:val="32"/>
          <w:szCs w:val="24"/>
        </w:rPr>
        <w:t>Special Training Programme for Gambian Civil Servants</w:t>
      </w:r>
    </w:p>
    <w:p w:rsidR="00562270" w:rsidRPr="0071648B" w:rsidRDefault="00562270" w:rsidP="00562270">
      <w:pPr>
        <w:spacing w:after="0" w:line="240" w:lineRule="auto"/>
        <w:jc w:val="center"/>
        <w:rPr>
          <w:rFonts w:cs="Times New Roman"/>
          <w:b/>
          <w:color w:val="002060"/>
          <w:sz w:val="24"/>
          <w:szCs w:val="24"/>
        </w:rPr>
      </w:pPr>
    </w:p>
    <w:p w:rsidR="00562270" w:rsidRDefault="00562270" w:rsidP="00562270">
      <w:pPr>
        <w:spacing w:after="0" w:line="240" w:lineRule="auto"/>
        <w:jc w:val="both"/>
        <w:rPr>
          <w:rFonts w:cs="Times New Roman"/>
          <w:b/>
          <w:color w:val="002060"/>
          <w:sz w:val="24"/>
          <w:szCs w:val="24"/>
          <w:shd w:val="clear" w:color="auto" w:fill="FFFFFF"/>
        </w:rPr>
      </w:pPr>
    </w:p>
    <w:p w:rsidR="00562270" w:rsidRPr="0071648B" w:rsidRDefault="00562270" w:rsidP="00562270">
      <w:pPr>
        <w:spacing w:after="0" w:line="240" w:lineRule="auto"/>
        <w:jc w:val="both"/>
        <w:rPr>
          <w:rFonts w:cs="Times New Roman"/>
          <w:b/>
          <w:color w:val="002060"/>
          <w:sz w:val="24"/>
          <w:szCs w:val="24"/>
          <w:shd w:val="clear" w:color="auto" w:fill="FFFFFF"/>
        </w:rPr>
      </w:pPr>
      <w:r w:rsidRPr="0071648B">
        <w:rPr>
          <w:rFonts w:cs="Times New Roman"/>
          <w:b/>
          <w:color w:val="002060"/>
          <w:sz w:val="24"/>
          <w:szCs w:val="24"/>
          <w:shd w:val="clear" w:color="auto" w:fill="FFFFFF"/>
        </w:rPr>
        <w:t>The Special Training Programme: Concept and Need</w:t>
      </w:r>
    </w:p>
    <w:p w:rsidR="00562270" w:rsidRPr="0071648B" w:rsidRDefault="00562270" w:rsidP="00562270">
      <w:pPr>
        <w:spacing w:after="0" w:line="240" w:lineRule="auto"/>
        <w:jc w:val="both"/>
        <w:rPr>
          <w:rFonts w:cs="Times New Roman"/>
          <w:b/>
          <w:color w:val="000000"/>
          <w:sz w:val="24"/>
          <w:szCs w:val="24"/>
          <w:shd w:val="clear" w:color="auto" w:fill="FFFFFF"/>
        </w:rPr>
      </w:pPr>
    </w:p>
    <w:p w:rsidR="00562270" w:rsidRDefault="00562270" w:rsidP="00562270">
      <w:pPr>
        <w:spacing w:after="0" w:line="360" w:lineRule="auto"/>
        <w:jc w:val="both"/>
        <w:rPr>
          <w:rFonts w:cs="Times New Roman"/>
          <w:sz w:val="24"/>
          <w:szCs w:val="24"/>
        </w:rPr>
      </w:pPr>
      <w:r w:rsidRPr="0071648B">
        <w:rPr>
          <w:rFonts w:cs="Times New Roman"/>
          <w:color w:val="000000"/>
          <w:sz w:val="24"/>
          <w:szCs w:val="24"/>
          <w:shd w:val="clear" w:color="auto" w:fill="FFFFFF"/>
        </w:rPr>
        <w:t xml:space="preserve">The </w:t>
      </w:r>
      <w:r w:rsidRPr="0071648B">
        <w:rPr>
          <w:rFonts w:cs="Times New Roman"/>
          <w:sz w:val="24"/>
          <w:szCs w:val="24"/>
        </w:rPr>
        <w:t>Special Training Programme for Gambian Civil Servants who are decision making level such as Permanent Secretaries and their Deputies</w:t>
      </w:r>
      <w:r w:rsidRPr="0071648B">
        <w:rPr>
          <w:rFonts w:cs="Times New Roman"/>
          <w:b/>
          <w:sz w:val="24"/>
          <w:szCs w:val="24"/>
        </w:rPr>
        <w:t xml:space="preserve">  </w:t>
      </w:r>
      <w:r w:rsidRPr="0071648B">
        <w:rPr>
          <w:rFonts w:cs="Times New Roman"/>
          <w:sz w:val="24"/>
          <w:szCs w:val="24"/>
        </w:rPr>
        <w:t>aims at</w:t>
      </w:r>
      <w:r w:rsidRPr="0071648B">
        <w:rPr>
          <w:rFonts w:cs="Times New Roman"/>
          <w:color w:val="000000"/>
          <w:sz w:val="24"/>
          <w:szCs w:val="24"/>
          <w:shd w:val="clear" w:color="auto" w:fill="FFFFFF"/>
        </w:rPr>
        <w:t xml:space="preserve"> equipping with the cutting-edge knowledge, skills and tools to deliver and design effective public policy in an increasingly complex and inter-dependent world. It is expected that this will achieve good governance and ultimately sustainable development apart from providing a rich cross country experience so that there is no need to reinvent the wheel. </w:t>
      </w:r>
      <w:r w:rsidRPr="0071648B">
        <w:rPr>
          <w:rFonts w:cs="Times New Roman"/>
          <w:sz w:val="24"/>
          <w:szCs w:val="24"/>
        </w:rPr>
        <w:t>This programme builds on the experience of National Centre for Good Governance in developing the course design of Mid-Career Training Programmes for Bangladesh civil services, Advanced Leadership Development Programme on Public Policy and Governance for Civil Servants of Africa and the International Management Development Programme.  All the international programmes have been extremely well received by participating officers for content and delivery.</w:t>
      </w:r>
    </w:p>
    <w:p w:rsidR="00562270" w:rsidRDefault="00562270" w:rsidP="00562270">
      <w:pPr>
        <w:spacing w:after="0" w:line="360" w:lineRule="auto"/>
        <w:jc w:val="both"/>
        <w:rPr>
          <w:rFonts w:cs="Times New Roman"/>
          <w:sz w:val="24"/>
          <w:szCs w:val="24"/>
        </w:rPr>
      </w:pPr>
    </w:p>
    <w:p w:rsidR="00562270" w:rsidRPr="0071648B" w:rsidRDefault="00562270" w:rsidP="00562270">
      <w:pPr>
        <w:spacing w:after="0" w:line="360" w:lineRule="auto"/>
        <w:jc w:val="both"/>
        <w:rPr>
          <w:rFonts w:cs="Times New Roman"/>
          <w:sz w:val="24"/>
          <w:szCs w:val="24"/>
        </w:rPr>
      </w:pPr>
      <w:r w:rsidRPr="0071648B">
        <w:rPr>
          <w:rFonts w:eastAsia="Times New Roman" w:cs="Times New Roman"/>
          <w:color w:val="000000"/>
          <w:sz w:val="24"/>
          <w:szCs w:val="24"/>
          <w:shd w:val="clear" w:color="auto" w:fill="FFFFFF"/>
          <w:lang w:eastAsia="en-IN"/>
        </w:rPr>
        <w:t xml:space="preserve">Effective dissemination and sharing of knowledge and experiences are necessary for governments across the globe to take full and complete benefits of these emerging concepts in good governance and public policy. This can be ensured by proper sharing of existing knowledge resources at various levels both nationally and internationally between various governments as the world is coming closer in the present day arena. </w:t>
      </w:r>
      <w:r w:rsidRPr="0071648B">
        <w:rPr>
          <w:rFonts w:cs="Times New Roman"/>
          <w:color w:val="000000"/>
          <w:sz w:val="24"/>
          <w:szCs w:val="24"/>
          <w:shd w:val="clear" w:color="auto" w:fill="FFFFFF"/>
        </w:rPr>
        <w:t xml:space="preserve">It becomes all the more important as </w:t>
      </w:r>
      <w:r>
        <w:rPr>
          <w:rFonts w:cs="Times New Roman"/>
          <w:color w:val="000000"/>
          <w:sz w:val="24"/>
          <w:szCs w:val="24"/>
          <w:shd w:val="clear" w:color="auto" w:fill="FFFFFF"/>
        </w:rPr>
        <w:t>g</w:t>
      </w:r>
      <w:r w:rsidRPr="0071648B">
        <w:rPr>
          <w:rFonts w:eastAsia="Times New Roman" w:cs="Times New Roman"/>
          <w:color w:val="000000"/>
          <w:sz w:val="24"/>
          <w:szCs w:val="24"/>
          <w:shd w:val="clear" w:color="auto" w:fill="FFFFFF"/>
          <w:lang w:eastAsia="en-IN"/>
        </w:rPr>
        <w:t>ood governance and effective public policy have been internationally recognised as the foundation for successful achievement of a wide range of international and domestic policy objectives, including most items on the United Nations development agenda.</w:t>
      </w:r>
      <w:r w:rsidRPr="0071648B">
        <w:rPr>
          <w:rFonts w:eastAsia="Times New Roman" w:cs="Times New Roman"/>
          <w:color w:val="000000"/>
          <w:sz w:val="24"/>
          <w:szCs w:val="24"/>
          <w:lang w:eastAsia="en-IN"/>
        </w:rPr>
        <w:t> </w:t>
      </w:r>
      <w:r w:rsidRPr="0071648B">
        <w:rPr>
          <w:rFonts w:eastAsia="Times New Roman" w:cs="Times New Roman"/>
          <w:color w:val="000000"/>
          <w:sz w:val="24"/>
          <w:szCs w:val="24"/>
          <w:shd w:val="clear" w:color="auto" w:fill="FFFFFF"/>
          <w:lang w:eastAsia="en-IN"/>
        </w:rPr>
        <w:t xml:space="preserve"> </w:t>
      </w:r>
    </w:p>
    <w:p w:rsidR="00562270" w:rsidRPr="0071648B" w:rsidRDefault="00562270" w:rsidP="00562270">
      <w:pPr>
        <w:spacing w:after="0" w:line="240" w:lineRule="auto"/>
        <w:jc w:val="both"/>
        <w:rPr>
          <w:rFonts w:eastAsia="Times New Roman" w:cs="Times New Roman"/>
          <w:color w:val="000000"/>
          <w:sz w:val="24"/>
          <w:szCs w:val="24"/>
          <w:shd w:val="clear" w:color="auto" w:fill="FFFFFF"/>
          <w:lang w:eastAsia="en-IN"/>
        </w:rPr>
      </w:pPr>
    </w:p>
    <w:p w:rsidR="00562270" w:rsidRPr="0071648B" w:rsidRDefault="00562270" w:rsidP="00562270">
      <w:pPr>
        <w:spacing w:after="0" w:line="240" w:lineRule="auto"/>
        <w:jc w:val="both"/>
        <w:rPr>
          <w:rFonts w:eastAsia="Times New Roman" w:cs="Times New Roman"/>
          <w:b/>
          <w:bCs/>
          <w:color w:val="002060"/>
          <w:sz w:val="24"/>
          <w:szCs w:val="24"/>
          <w:lang w:eastAsia="en-IN"/>
        </w:rPr>
      </w:pPr>
      <w:r w:rsidRPr="0071648B">
        <w:rPr>
          <w:rFonts w:eastAsia="Times New Roman" w:cs="Times New Roman"/>
          <w:b/>
          <w:bCs/>
          <w:color w:val="002060"/>
          <w:sz w:val="24"/>
          <w:szCs w:val="24"/>
          <w:lang w:eastAsia="en-IN"/>
        </w:rPr>
        <w:t xml:space="preserve">The Participants – Permanent Secretaries and their Deputies </w:t>
      </w:r>
    </w:p>
    <w:p w:rsidR="00562270" w:rsidRPr="0071648B" w:rsidRDefault="00562270" w:rsidP="00562270">
      <w:pPr>
        <w:spacing w:after="0" w:line="360" w:lineRule="auto"/>
        <w:jc w:val="both"/>
        <w:rPr>
          <w:rFonts w:eastAsia="Times New Roman" w:cs="Times New Roman"/>
          <w:b/>
          <w:bCs/>
          <w:color w:val="000000"/>
          <w:sz w:val="24"/>
          <w:szCs w:val="24"/>
          <w:lang w:eastAsia="en-IN"/>
        </w:rPr>
      </w:pPr>
      <w:r w:rsidRPr="0071648B">
        <w:rPr>
          <w:rFonts w:eastAsia="Times New Roman" w:cs="Times New Roman"/>
          <w:color w:val="000000"/>
          <w:sz w:val="24"/>
          <w:szCs w:val="24"/>
          <w:lang w:eastAsia="en-IN"/>
        </w:rPr>
        <w:br/>
      </w:r>
      <w:r w:rsidRPr="0071648B">
        <w:rPr>
          <w:rFonts w:eastAsia="Times New Roman" w:cs="Times New Roman"/>
          <w:color w:val="000000"/>
          <w:sz w:val="24"/>
          <w:szCs w:val="24"/>
          <w:shd w:val="clear" w:color="auto" w:fill="FFFFFF"/>
          <w:lang w:eastAsia="en-IN"/>
        </w:rPr>
        <w:t xml:space="preserve">The </w:t>
      </w:r>
      <w:r w:rsidRPr="0071648B">
        <w:rPr>
          <w:rFonts w:cs="Times New Roman"/>
          <w:sz w:val="24"/>
          <w:szCs w:val="24"/>
        </w:rPr>
        <w:t xml:space="preserve">Programme </w:t>
      </w:r>
      <w:r>
        <w:rPr>
          <w:rFonts w:eastAsia="Times New Roman" w:cs="Times New Roman"/>
          <w:color w:val="000000"/>
          <w:sz w:val="24"/>
          <w:szCs w:val="24"/>
          <w:shd w:val="clear" w:color="auto" w:fill="FFFFFF"/>
          <w:lang w:eastAsia="en-IN"/>
        </w:rPr>
        <w:t>is specifically designed for</w:t>
      </w:r>
      <w:r w:rsidRPr="0071648B">
        <w:rPr>
          <w:rFonts w:eastAsia="Times New Roman" w:cs="Times New Roman"/>
          <w:color w:val="000000"/>
          <w:sz w:val="24"/>
          <w:szCs w:val="24"/>
          <w:shd w:val="clear" w:color="auto" w:fill="FFFFFF"/>
          <w:lang w:eastAsia="en-IN"/>
        </w:rPr>
        <w:t xml:space="preserve"> Permanent Secretaries and their Deputies from various Ministries/ Departments of Gambia.</w:t>
      </w:r>
    </w:p>
    <w:p w:rsidR="00562270" w:rsidRPr="0071648B" w:rsidRDefault="00562270" w:rsidP="00562270">
      <w:pPr>
        <w:rPr>
          <w:rFonts w:cs="Times New Roman"/>
          <w:color w:val="002060"/>
          <w:sz w:val="24"/>
          <w:szCs w:val="24"/>
        </w:rPr>
      </w:pPr>
      <w:r w:rsidRPr="0071648B">
        <w:rPr>
          <w:rFonts w:cs="Times New Roman"/>
          <w:b/>
          <w:bCs/>
          <w:color w:val="002060"/>
          <w:sz w:val="24"/>
          <w:szCs w:val="24"/>
        </w:rPr>
        <w:t xml:space="preserve">Proposed Course Strength </w:t>
      </w:r>
    </w:p>
    <w:p w:rsidR="00562270" w:rsidRPr="0071648B" w:rsidRDefault="00562270" w:rsidP="00562270">
      <w:pPr>
        <w:spacing w:after="0" w:line="360" w:lineRule="auto"/>
        <w:jc w:val="both"/>
        <w:rPr>
          <w:rFonts w:eastAsia="Times New Roman" w:cs="Times New Roman"/>
          <w:bCs/>
          <w:color w:val="000000"/>
          <w:sz w:val="24"/>
          <w:szCs w:val="24"/>
          <w:lang w:eastAsia="en-IN"/>
        </w:rPr>
      </w:pPr>
      <w:r w:rsidRPr="0071648B">
        <w:rPr>
          <w:rFonts w:eastAsia="Times New Roman" w:cs="Times New Roman"/>
          <w:bCs/>
          <w:color w:val="000000"/>
          <w:sz w:val="24"/>
          <w:szCs w:val="24"/>
          <w:lang w:eastAsia="en-IN"/>
        </w:rPr>
        <w:t xml:space="preserve">25 Gambian Permanent Secretaries and their Deputies </w:t>
      </w:r>
    </w:p>
    <w:p w:rsidR="00562270" w:rsidRPr="0071648B" w:rsidRDefault="00562270" w:rsidP="00562270">
      <w:pPr>
        <w:spacing w:after="0" w:line="360" w:lineRule="auto"/>
        <w:jc w:val="both"/>
        <w:rPr>
          <w:rFonts w:eastAsia="Times New Roman" w:cs="Times New Roman"/>
          <w:b/>
          <w:bCs/>
          <w:color w:val="000000"/>
          <w:sz w:val="16"/>
          <w:szCs w:val="24"/>
          <w:lang w:eastAsia="en-IN"/>
        </w:rPr>
      </w:pPr>
    </w:p>
    <w:p w:rsidR="00562270" w:rsidRPr="0071648B" w:rsidRDefault="00562270" w:rsidP="00562270">
      <w:pPr>
        <w:spacing w:after="0" w:line="240" w:lineRule="auto"/>
        <w:jc w:val="both"/>
        <w:rPr>
          <w:rFonts w:eastAsia="Times New Roman" w:cs="Times New Roman"/>
          <w:b/>
          <w:bCs/>
          <w:color w:val="002060"/>
          <w:sz w:val="24"/>
          <w:szCs w:val="24"/>
          <w:lang w:eastAsia="en-IN"/>
        </w:rPr>
      </w:pPr>
      <w:r w:rsidRPr="0071648B">
        <w:rPr>
          <w:rFonts w:eastAsia="Times New Roman" w:cs="Times New Roman"/>
          <w:b/>
          <w:bCs/>
          <w:color w:val="002060"/>
          <w:sz w:val="24"/>
          <w:szCs w:val="24"/>
          <w:lang w:eastAsia="en-IN"/>
        </w:rPr>
        <w:lastRenderedPageBreak/>
        <w:t>Focus of the Programme: Aims &amp; Goals</w:t>
      </w:r>
    </w:p>
    <w:p w:rsidR="00562270" w:rsidRDefault="00562270" w:rsidP="00562270">
      <w:pPr>
        <w:spacing w:after="0" w:line="240" w:lineRule="auto"/>
        <w:jc w:val="both"/>
        <w:rPr>
          <w:rFonts w:eastAsia="Times New Roman" w:cs="Times New Roman"/>
          <w:b/>
          <w:bCs/>
          <w:color w:val="000000"/>
          <w:sz w:val="24"/>
          <w:szCs w:val="24"/>
          <w:lang w:eastAsia="en-IN"/>
        </w:rPr>
      </w:pPr>
    </w:p>
    <w:p w:rsidR="00562270" w:rsidRDefault="00562270" w:rsidP="00562270">
      <w:pPr>
        <w:spacing w:after="0" w:line="360" w:lineRule="auto"/>
        <w:jc w:val="both"/>
        <w:rPr>
          <w:rFonts w:cs="Times New Roman"/>
          <w:sz w:val="24"/>
          <w:szCs w:val="24"/>
        </w:rPr>
      </w:pPr>
      <w:r w:rsidRPr="0071648B">
        <w:rPr>
          <w:rFonts w:cs="Times New Roman"/>
          <w:sz w:val="24"/>
          <w:szCs w:val="24"/>
        </w:rPr>
        <w:t>The Programme</w:t>
      </w:r>
      <w:r w:rsidRPr="0071648B">
        <w:rPr>
          <w:rFonts w:cs="Times New Roman"/>
          <w:b/>
          <w:sz w:val="24"/>
          <w:szCs w:val="24"/>
        </w:rPr>
        <w:t xml:space="preserve"> </w:t>
      </w:r>
      <w:r w:rsidRPr="0071648B">
        <w:rPr>
          <w:rFonts w:cs="Times New Roman"/>
          <w:sz w:val="24"/>
          <w:szCs w:val="24"/>
        </w:rPr>
        <w:t>aims at enabling its participants to gain the requisite knowledge and skills for designing and implementing effective public policy to achieve good governance.</w:t>
      </w:r>
    </w:p>
    <w:p w:rsidR="00562270" w:rsidRPr="0071648B" w:rsidRDefault="00562270" w:rsidP="00562270">
      <w:pPr>
        <w:spacing w:after="0"/>
        <w:jc w:val="both"/>
        <w:rPr>
          <w:rFonts w:eastAsia="Times New Roman" w:cs="Times New Roman"/>
          <w:b/>
          <w:bCs/>
          <w:color w:val="000000"/>
          <w:sz w:val="24"/>
          <w:szCs w:val="24"/>
          <w:lang w:eastAsia="en-IN"/>
        </w:rPr>
      </w:pPr>
    </w:p>
    <w:p w:rsidR="00562270" w:rsidRPr="0071648B" w:rsidRDefault="00562270" w:rsidP="00562270">
      <w:pPr>
        <w:spacing w:after="0" w:line="360" w:lineRule="auto"/>
        <w:jc w:val="both"/>
        <w:rPr>
          <w:rFonts w:cs="Times New Roman"/>
          <w:sz w:val="24"/>
          <w:szCs w:val="24"/>
        </w:rPr>
      </w:pPr>
      <w:r w:rsidRPr="0071648B">
        <w:rPr>
          <w:rFonts w:cs="Times New Roman"/>
          <w:sz w:val="24"/>
          <w:szCs w:val="24"/>
        </w:rPr>
        <w:t>To create value for each participant, the programme will:</w:t>
      </w:r>
    </w:p>
    <w:p w:rsidR="00562270" w:rsidRPr="0071648B" w:rsidRDefault="00562270" w:rsidP="00562270">
      <w:pPr>
        <w:pStyle w:val="ListParagraph"/>
        <w:numPr>
          <w:ilvl w:val="0"/>
          <w:numId w:val="5"/>
        </w:numPr>
        <w:shd w:val="clear" w:color="auto" w:fill="FFFFFF"/>
        <w:spacing w:after="0" w:line="360" w:lineRule="auto"/>
        <w:jc w:val="both"/>
        <w:rPr>
          <w:rFonts w:eastAsia="Times New Roman" w:cs="Times New Roman"/>
          <w:color w:val="000000"/>
          <w:sz w:val="24"/>
          <w:szCs w:val="24"/>
          <w:lang w:eastAsia="en-IN"/>
        </w:rPr>
      </w:pPr>
      <w:r w:rsidRPr="0071648B">
        <w:rPr>
          <w:rFonts w:eastAsia="Times New Roman" w:cs="Times New Roman"/>
          <w:color w:val="000000"/>
          <w:sz w:val="24"/>
          <w:szCs w:val="24"/>
          <w:lang w:eastAsia="en-IN"/>
        </w:rPr>
        <w:t>Provide a platform for policy dialogue and knowledge sharing, thereby highlighting the role of good governance and public policy for sustainable development.</w:t>
      </w:r>
    </w:p>
    <w:p w:rsidR="00562270" w:rsidRPr="0071648B" w:rsidRDefault="00562270" w:rsidP="00562270">
      <w:pPr>
        <w:numPr>
          <w:ilvl w:val="0"/>
          <w:numId w:val="5"/>
        </w:numPr>
        <w:shd w:val="clear" w:color="auto" w:fill="FFFFFF"/>
        <w:spacing w:after="0" w:line="360" w:lineRule="auto"/>
        <w:jc w:val="both"/>
        <w:rPr>
          <w:rFonts w:cs="Times New Roman"/>
          <w:sz w:val="24"/>
          <w:szCs w:val="24"/>
        </w:rPr>
      </w:pPr>
      <w:r w:rsidRPr="0071648B">
        <w:rPr>
          <w:rFonts w:eastAsia="Times New Roman" w:cs="Times New Roman"/>
          <w:color w:val="000000"/>
          <w:sz w:val="24"/>
          <w:szCs w:val="24"/>
          <w:lang w:eastAsia="en-IN"/>
        </w:rPr>
        <w:t>Facilitate the sharing of lessons, c</w:t>
      </w:r>
      <w:r w:rsidRPr="0071648B">
        <w:rPr>
          <w:rFonts w:cs="Times New Roman"/>
          <w:sz w:val="24"/>
          <w:szCs w:val="24"/>
        </w:rPr>
        <w:t xml:space="preserve">ross-country </w:t>
      </w:r>
      <w:r w:rsidRPr="0071648B">
        <w:rPr>
          <w:rFonts w:eastAsia="Times New Roman" w:cs="Times New Roman"/>
          <w:color w:val="000000"/>
          <w:sz w:val="24"/>
          <w:szCs w:val="24"/>
          <w:lang w:eastAsia="en-IN"/>
        </w:rPr>
        <w:t>experiences and best practices on governance, field administration and public policy in the region.</w:t>
      </w:r>
    </w:p>
    <w:p w:rsidR="00562270" w:rsidRPr="0071648B" w:rsidRDefault="00562270" w:rsidP="00562270">
      <w:pPr>
        <w:numPr>
          <w:ilvl w:val="0"/>
          <w:numId w:val="5"/>
        </w:numPr>
        <w:shd w:val="clear" w:color="auto" w:fill="FFFFFF"/>
        <w:spacing w:after="0" w:line="360" w:lineRule="auto"/>
        <w:jc w:val="both"/>
        <w:rPr>
          <w:rFonts w:cs="Times New Roman"/>
          <w:sz w:val="24"/>
          <w:szCs w:val="24"/>
        </w:rPr>
      </w:pPr>
      <w:r w:rsidRPr="0071648B">
        <w:rPr>
          <w:rFonts w:cs="Times New Roman"/>
          <w:sz w:val="24"/>
          <w:szCs w:val="24"/>
        </w:rPr>
        <w:t>Detailed insights into the frameworks adopted by the Government of India in implementing projects,</w:t>
      </w:r>
      <w:r w:rsidRPr="0071648B">
        <w:rPr>
          <w:rFonts w:eastAsia="Times New Roman" w:cs="Times New Roman"/>
          <w:color w:val="000000"/>
          <w:sz w:val="24"/>
          <w:szCs w:val="24"/>
          <w:lang w:eastAsia="en-IN"/>
        </w:rPr>
        <w:t xml:space="preserve"> including IT applications and e-government for attaining </w:t>
      </w:r>
      <w:r>
        <w:rPr>
          <w:rFonts w:eastAsia="Times New Roman" w:cs="Times New Roman"/>
          <w:color w:val="000000"/>
          <w:sz w:val="24"/>
          <w:szCs w:val="24"/>
          <w:lang w:eastAsia="en-IN"/>
        </w:rPr>
        <w:t>Sustainable Development</w:t>
      </w:r>
      <w:r w:rsidRPr="0071648B">
        <w:rPr>
          <w:rFonts w:eastAsia="Times New Roman" w:cs="Times New Roman"/>
          <w:color w:val="000000"/>
          <w:sz w:val="24"/>
          <w:szCs w:val="24"/>
          <w:lang w:eastAsia="en-IN"/>
        </w:rPr>
        <w:t xml:space="preserve"> Goals.</w:t>
      </w:r>
    </w:p>
    <w:p w:rsidR="00562270" w:rsidRPr="0071648B" w:rsidRDefault="00562270" w:rsidP="00562270">
      <w:pPr>
        <w:numPr>
          <w:ilvl w:val="0"/>
          <w:numId w:val="5"/>
        </w:numPr>
        <w:shd w:val="clear" w:color="auto" w:fill="FFFFFF"/>
        <w:spacing w:after="0" w:line="360" w:lineRule="auto"/>
        <w:jc w:val="both"/>
        <w:rPr>
          <w:rFonts w:cs="Times New Roman"/>
          <w:sz w:val="24"/>
          <w:szCs w:val="24"/>
        </w:rPr>
      </w:pPr>
      <w:r w:rsidRPr="0071648B">
        <w:rPr>
          <w:rFonts w:cs="Times New Roman"/>
          <w:sz w:val="24"/>
          <w:szCs w:val="24"/>
        </w:rPr>
        <w:t>Detailed insights into the inter-disciplinary field of Public policy and Governance essentially in areas of - infrastructure development, environment and many other areas.</w:t>
      </w:r>
    </w:p>
    <w:p w:rsidR="00562270" w:rsidRPr="0071648B" w:rsidRDefault="00562270" w:rsidP="00562270">
      <w:pPr>
        <w:numPr>
          <w:ilvl w:val="0"/>
          <w:numId w:val="5"/>
        </w:numPr>
        <w:shd w:val="clear" w:color="auto" w:fill="FFFFFF"/>
        <w:spacing w:after="0" w:line="360" w:lineRule="auto"/>
        <w:jc w:val="both"/>
        <w:rPr>
          <w:rFonts w:cs="Times New Roman"/>
          <w:sz w:val="24"/>
          <w:szCs w:val="24"/>
        </w:rPr>
      </w:pPr>
      <w:r w:rsidRPr="0071648B">
        <w:rPr>
          <w:rFonts w:eastAsia="Times New Roman" w:cs="Times New Roman"/>
          <w:color w:val="000000"/>
          <w:sz w:val="24"/>
          <w:szCs w:val="24"/>
          <w:lang w:eastAsia="en-IN"/>
        </w:rPr>
        <w:t>Attachment with Ministries /Parliament/ Reputed Institutes and many more.</w:t>
      </w:r>
    </w:p>
    <w:p w:rsidR="00562270" w:rsidRPr="0071648B" w:rsidRDefault="00562270" w:rsidP="00562270">
      <w:pPr>
        <w:widowControl w:val="0"/>
        <w:autoSpaceDE w:val="0"/>
        <w:autoSpaceDN w:val="0"/>
        <w:adjustRightInd w:val="0"/>
        <w:spacing w:after="0" w:line="240" w:lineRule="auto"/>
        <w:rPr>
          <w:rFonts w:eastAsia="Calibri" w:cs="Times New Roman"/>
          <w:b/>
          <w:sz w:val="24"/>
          <w:szCs w:val="24"/>
        </w:rPr>
      </w:pPr>
    </w:p>
    <w:p w:rsidR="00562270" w:rsidRPr="0071648B" w:rsidRDefault="00562270" w:rsidP="00562270">
      <w:pPr>
        <w:widowControl w:val="0"/>
        <w:autoSpaceDE w:val="0"/>
        <w:autoSpaceDN w:val="0"/>
        <w:adjustRightInd w:val="0"/>
        <w:spacing w:after="0" w:line="240" w:lineRule="auto"/>
        <w:rPr>
          <w:rFonts w:eastAsia="Calibri" w:cs="Times New Roman"/>
          <w:b/>
          <w:color w:val="002060"/>
          <w:sz w:val="24"/>
          <w:szCs w:val="24"/>
        </w:rPr>
      </w:pPr>
      <w:r w:rsidRPr="0071648B">
        <w:rPr>
          <w:rFonts w:eastAsia="Calibri" w:cs="Times New Roman"/>
          <w:b/>
          <w:color w:val="002060"/>
          <w:sz w:val="24"/>
          <w:szCs w:val="24"/>
        </w:rPr>
        <w:t>Training Methodology</w:t>
      </w:r>
    </w:p>
    <w:p w:rsidR="00562270" w:rsidRPr="0071648B" w:rsidRDefault="00562270" w:rsidP="00562270">
      <w:pPr>
        <w:widowControl w:val="0"/>
        <w:autoSpaceDE w:val="0"/>
        <w:autoSpaceDN w:val="0"/>
        <w:adjustRightInd w:val="0"/>
        <w:spacing w:after="0" w:line="240" w:lineRule="auto"/>
        <w:rPr>
          <w:rFonts w:eastAsia="Calibri" w:cs="Times New Roman"/>
          <w:b/>
          <w:sz w:val="24"/>
          <w:szCs w:val="24"/>
        </w:rPr>
      </w:pPr>
    </w:p>
    <w:p w:rsidR="00562270" w:rsidRPr="0071648B" w:rsidRDefault="00562270" w:rsidP="00562270">
      <w:pPr>
        <w:widowControl w:val="0"/>
        <w:autoSpaceDE w:val="0"/>
        <w:autoSpaceDN w:val="0"/>
        <w:adjustRightInd w:val="0"/>
        <w:spacing w:after="0" w:line="360" w:lineRule="auto"/>
        <w:rPr>
          <w:rFonts w:eastAsia="Calibri" w:cs="Times New Roman"/>
          <w:sz w:val="24"/>
          <w:szCs w:val="24"/>
        </w:rPr>
      </w:pPr>
      <w:r w:rsidRPr="0071648B">
        <w:rPr>
          <w:rFonts w:eastAsia="Calibri" w:cs="Times New Roman"/>
          <w:sz w:val="24"/>
          <w:szCs w:val="24"/>
        </w:rPr>
        <w:t>The following methodologies will be used.</w:t>
      </w:r>
    </w:p>
    <w:p w:rsidR="00562270" w:rsidRPr="0071648B" w:rsidRDefault="00562270" w:rsidP="00562270">
      <w:pPr>
        <w:widowControl w:val="0"/>
        <w:numPr>
          <w:ilvl w:val="0"/>
          <w:numId w:val="6"/>
        </w:numPr>
        <w:autoSpaceDE w:val="0"/>
        <w:autoSpaceDN w:val="0"/>
        <w:adjustRightInd w:val="0"/>
        <w:spacing w:after="0" w:line="360" w:lineRule="auto"/>
        <w:ind w:left="714" w:hanging="357"/>
        <w:rPr>
          <w:rFonts w:eastAsia="Calibri" w:cs="Times New Roman"/>
          <w:sz w:val="24"/>
          <w:szCs w:val="24"/>
        </w:rPr>
      </w:pPr>
      <w:r w:rsidRPr="0071648B">
        <w:rPr>
          <w:rFonts w:eastAsia="Calibri" w:cs="Times New Roman"/>
          <w:sz w:val="24"/>
          <w:szCs w:val="24"/>
        </w:rPr>
        <w:t>Lectures</w:t>
      </w:r>
    </w:p>
    <w:p w:rsidR="00562270" w:rsidRPr="0071648B" w:rsidRDefault="00562270" w:rsidP="00562270">
      <w:pPr>
        <w:widowControl w:val="0"/>
        <w:numPr>
          <w:ilvl w:val="0"/>
          <w:numId w:val="6"/>
        </w:numPr>
        <w:autoSpaceDE w:val="0"/>
        <w:autoSpaceDN w:val="0"/>
        <w:adjustRightInd w:val="0"/>
        <w:spacing w:after="0" w:line="360" w:lineRule="auto"/>
        <w:ind w:left="714" w:hanging="357"/>
        <w:rPr>
          <w:rFonts w:eastAsia="Calibri" w:cs="Times New Roman"/>
          <w:sz w:val="24"/>
          <w:szCs w:val="24"/>
        </w:rPr>
      </w:pPr>
      <w:r w:rsidRPr="0071648B">
        <w:rPr>
          <w:rFonts w:eastAsia="Calibri" w:cs="Times New Roman"/>
          <w:sz w:val="24"/>
          <w:szCs w:val="24"/>
        </w:rPr>
        <w:t>Panel discussion</w:t>
      </w:r>
    </w:p>
    <w:p w:rsidR="00562270" w:rsidRPr="0071648B" w:rsidRDefault="00562270" w:rsidP="00562270">
      <w:pPr>
        <w:widowControl w:val="0"/>
        <w:numPr>
          <w:ilvl w:val="0"/>
          <w:numId w:val="6"/>
        </w:numPr>
        <w:autoSpaceDE w:val="0"/>
        <w:autoSpaceDN w:val="0"/>
        <w:adjustRightInd w:val="0"/>
        <w:spacing w:after="0" w:line="360" w:lineRule="auto"/>
        <w:ind w:left="714" w:hanging="357"/>
        <w:rPr>
          <w:rFonts w:eastAsia="Calibri" w:cs="Times New Roman"/>
          <w:sz w:val="24"/>
          <w:szCs w:val="24"/>
        </w:rPr>
      </w:pPr>
      <w:r w:rsidRPr="0071648B">
        <w:rPr>
          <w:rFonts w:eastAsia="Calibri" w:cs="Times New Roman"/>
          <w:sz w:val="24"/>
          <w:szCs w:val="24"/>
        </w:rPr>
        <w:t>Group work</w:t>
      </w:r>
    </w:p>
    <w:p w:rsidR="00562270" w:rsidRPr="0071648B" w:rsidRDefault="00562270" w:rsidP="00562270">
      <w:pPr>
        <w:widowControl w:val="0"/>
        <w:numPr>
          <w:ilvl w:val="0"/>
          <w:numId w:val="6"/>
        </w:numPr>
        <w:autoSpaceDE w:val="0"/>
        <w:autoSpaceDN w:val="0"/>
        <w:adjustRightInd w:val="0"/>
        <w:spacing w:after="0" w:line="360" w:lineRule="auto"/>
        <w:ind w:left="714" w:hanging="357"/>
        <w:rPr>
          <w:rFonts w:eastAsia="Calibri" w:cs="Times New Roman"/>
          <w:sz w:val="24"/>
          <w:szCs w:val="24"/>
        </w:rPr>
      </w:pPr>
      <w:r w:rsidRPr="0071648B">
        <w:rPr>
          <w:rFonts w:eastAsia="Calibri" w:cs="Times New Roman"/>
          <w:sz w:val="24"/>
          <w:szCs w:val="24"/>
        </w:rPr>
        <w:t>Case studies, presentation</w:t>
      </w:r>
    </w:p>
    <w:p w:rsidR="00562270" w:rsidRPr="0071648B" w:rsidRDefault="00562270" w:rsidP="00562270">
      <w:pPr>
        <w:widowControl w:val="0"/>
        <w:numPr>
          <w:ilvl w:val="0"/>
          <w:numId w:val="6"/>
        </w:numPr>
        <w:autoSpaceDE w:val="0"/>
        <w:autoSpaceDN w:val="0"/>
        <w:adjustRightInd w:val="0"/>
        <w:spacing w:after="0" w:line="360" w:lineRule="auto"/>
        <w:ind w:left="714" w:hanging="357"/>
        <w:rPr>
          <w:rFonts w:eastAsia="Calibri" w:cs="Times New Roman"/>
          <w:sz w:val="24"/>
          <w:szCs w:val="24"/>
        </w:rPr>
      </w:pPr>
      <w:r w:rsidRPr="0071648B">
        <w:rPr>
          <w:rFonts w:eastAsia="Calibri" w:cs="Times New Roman"/>
          <w:sz w:val="24"/>
          <w:szCs w:val="24"/>
        </w:rPr>
        <w:t>Video films</w:t>
      </w:r>
    </w:p>
    <w:p w:rsidR="00562270" w:rsidRDefault="00562270" w:rsidP="00562270">
      <w:pPr>
        <w:autoSpaceDE w:val="0"/>
        <w:autoSpaceDN w:val="0"/>
        <w:adjustRightInd w:val="0"/>
        <w:spacing w:after="0" w:line="240" w:lineRule="auto"/>
        <w:rPr>
          <w:rFonts w:cs="Times New Roman"/>
          <w:b/>
          <w:bCs/>
          <w:sz w:val="24"/>
          <w:szCs w:val="24"/>
        </w:rPr>
      </w:pPr>
    </w:p>
    <w:p w:rsidR="00562270" w:rsidRPr="0071648B" w:rsidRDefault="00562270" w:rsidP="00562270">
      <w:pPr>
        <w:autoSpaceDE w:val="0"/>
        <w:autoSpaceDN w:val="0"/>
        <w:adjustRightInd w:val="0"/>
        <w:spacing w:after="0" w:line="240" w:lineRule="auto"/>
        <w:rPr>
          <w:rFonts w:cs="Times New Roman"/>
          <w:b/>
          <w:bCs/>
          <w:color w:val="002060"/>
          <w:sz w:val="24"/>
          <w:szCs w:val="24"/>
        </w:rPr>
      </w:pPr>
      <w:r w:rsidRPr="0071648B">
        <w:rPr>
          <w:rFonts w:cs="Times New Roman"/>
          <w:b/>
          <w:bCs/>
          <w:color w:val="002060"/>
          <w:sz w:val="24"/>
          <w:szCs w:val="24"/>
        </w:rPr>
        <w:t xml:space="preserve">Programme Design </w:t>
      </w:r>
    </w:p>
    <w:p w:rsidR="00562270" w:rsidRPr="0071648B" w:rsidRDefault="00562270" w:rsidP="00562270">
      <w:pPr>
        <w:spacing w:after="0" w:line="240" w:lineRule="auto"/>
        <w:jc w:val="both"/>
        <w:rPr>
          <w:rFonts w:cs="Times New Roman"/>
          <w:sz w:val="24"/>
          <w:szCs w:val="24"/>
        </w:rPr>
      </w:pPr>
    </w:p>
    <w:p w:rsidR="00562270" w:rsidRPr="0071648B" w:rsidRDefault="00562270" w:rsidP="00562270">
      <w:pPr>
        <w:spacing w:after="0" w:line="360" w:lineRule="auto"/>
        <w:jc w:val="both"/>
        <w:rPr>
          <w:rFonts w:cs="Times New Roman"/>
          <w:sz w:val="24"/>
          <w:szCs w:val="24"/>
        </w:rPr>
      </w:pPr>
      <w:r w:rsidRPr="0071648B">
        <w:rPr>
          <w:rFonts w:cs="Times New Roman"/>
          <w:sz w:val="24"/>
          <w:szCs w:val="24"/>
        </w:rPr>
        <w:t xml:space="preserve">The </w:t>
      </w:r>
      <w:r w:rsidRPr="0071648B">
        <w:rPr>
          <w:rFonts w:cs="Times New Roman"/>
          <w:b/>
          <w:sz w:val="24"/>
          <w:szCs w:val="24"/>
        </w:rPr>
        <w:t xml:space="preserve">Programme </w:t>
      </w:r>
      <w:r w:rsidRPr="0071648B">
        <w:rPr>
          <w:rFonts w:cs="Times New Roman"/>
          <w:sz w:val="24"/>
          <w:szCs w:val="24"/>
        </w:rPr>
        <w:t xml:space="preserve">combines on-campus training inputs at </w:t>
      </w:r>
      <w:proofErr w:type="spellStart"/>
      <w:r w:rsidRPr="0071648B">
        <w:rPr>
          <w:rFonts w:cs="Times New Roman"/>
          <w:sz w:val="24"/>
          <w:szCs w:val="24"/>
        </w:rPr>
        <w:t>Mussoorie</w:t>
      </w:r>
      <w:proofErr w:type="spellEnd"/>
      <w:r w:rsidRPr="0071648B">
        <w:rPr>
          <w:rFonts w:cs="Times New Roman"/>
          <w:sz w:val="24"/>
          <w:szCs w:val="24"/>
        </w:rPr>
        <w:t xml:space="preserve"> followed by field visits</w:t>
      </w:r>
      <w:r>
        <w:rPr>
          <w:rFonts w:cs="Times New Roman"/>
          <w:sz w:val="24"/>
          <w:szCs w:val="24"/>
        </w:rPr>
        <w:t xml:space="preserve"> in </w:t>
      </w:r>
      <w:proofErr w:type="spellStart"/>
      <w:r>
        <w:rPr>
          <w:rFonts w:cs="Times New Roman"/>
          <w:sz w:val="24"/>
          <w:szCs w:val="24"/>
        </w:rPr>
        <w:t>Uttarakhand</w:t>
      </w:r>
      <w:proofErr w:type="spellEnd"/>
      <w:r>
        <w:rPr>
          <w:rFonts w:cs="Times New Roman"/>
          <w:sz w:val="24"/>
          <w:szCs w:val="24"/>
        </w:rPr>
        <w:t xml:space="preserve">, Uttar Pradesh </w:t>
      </w:r>
      <w:r w:rsidRPr="0071648B">
        <w:rPr>
          <w:rFonts w:cs="Times New Roman"/>
          <w:sz w:val="24"/>
          <w:szCs w:val="24"/>
        </w:rPr>
        <w:t xml:space="preserve">and New Delhi. </w:t>
      </w:r>
    </w:p>
    <w:p w:rsidR="00562270" w:rsidRPr="00BA418C" w:rsidRDefault="00562270" w:rsidP="00562270">
      <w:pPr>
        <w:spacing w:after="0" w:line="360" w:lineRule="auto"/>
        <w:jc w:val="both"/>
        <w:rPr>
          <w:rFonts w:cs="Times New Roman"/>
          <w:sz w:val="6"/>
          <w:szCs w:val="24"/>
        </w:rPr>
      </w:pPr>
    </w:p>
    <w:p w:rsidR="00562270" w:rsidRDefault="00562270" w:rsidP="00562270">
      <w:pPr>
        <w:spacing w:after="0" w:line="360" w:lineRule="auto"/>
        <w:jc w:val="both"/>
        <w:rPr>
          <w:rFonts w:cs="Times New Roman"/>
          <w:sz w:val="24"/>
          <w:szCs w:val="24"/>
        </w:rPr>
      </w:pPr>
      <w:r w:rsidRPr="0071648B">
        <w:rPr>
          <w:rFonts w:cs="Times New Roman"/>
          <w:sz w:val="24"/>
          <w:szCs w:val="24"/>
        </w:rPr>
        <w:t>The on-campus training inputs would follow a modular approach covering themes in following broad areas as indicated below:</w:t>
      </w:r>
    </w:p>
    <w:p w:rsidR="00562270" w:rsidRPr="00BA418C" w:rsidRDefault="00562270" w:rsidP="00562270">
      <w:pPr>
        <w:spacing w:after="0" w:line="360" w:lineRule="auto"/>
        <w:jc w:val="both"/>
        <w:rPr>
          <w:rFonts w:cs="Times New Roman"/>
          <w:sz w:val="18"/>
          <w:szCs w:val="24"/>
        </w:rPr>
      </w:pPr>
    </w:p>
    <w:tbl>
      <w:tblPr>
        <w:tblStyle w:val="TableGrid"/>
        <w:tblW w:w="4884" w:type="pct"/>
        <w:tblInd w:w="198" w:type="dxa"/>
        <w:tblLook w:val="04A0"/>
      </w:tblPr>
      <w:tblGrid>
        <w:gridCol w:w="738"/>
        <w:gridCol w:w="8290"/>
      </w:tblGrid>
      <w:tr w:rsidR="00562270" w:rsidRPr="0071648B" w:rsidTr="00354F3D">
        <w:tc>
          <w:tcPr>
            <w:tcW w:w="409" w:type="pct"/>
            <w:tcBorders>
              <w:bottom w:val="single" w:sz="4" w:space="0" w:color="000000" w:themeColor="text1"/>
            </w:tcBorders>
            <w:shd w:val="clear" w:color="auto" w:fill="8DB3E2" w:themeFill="text2" w:themeFillTint="66"/>
          </w:tcPr>
          <w:p w:rsidR="00562270" w:rsidRPr="00BA418C" w:rsidRDefault="00562270" w:rsidP="00354F3D">
            <w:pPr>
              <w:spacing w:line="360" w:lineRule="auto"/>
              <w:rPr>
                <w:rFonts w:cs="Times New Roman"/>
                <w:b/>
                <w:color w:val="002060"/>
                <w:sz w:val="24"/>
                <w:szCs w:val="24"/>
              </w:rPr>
            </w:pPr>
            <w:r w:rsidRPr="00BA418C">
              <w:rPr>
                <w:rFonts w:cs="Times New Roman"/>
                <w:color w:val="002060"/>
                <w:sz w:val="24"/>
                <w:szCs w:val="24"/>
              </w:rPr>
              <w:lastRenderedPageBreak/>
              <w:br w:type="page"/>
            </w:r>
            <w:proofErr w:type="spellStart"/>
            <w:r w:rsidRPr="00BA418C">
              <w:rPr>
                <w:rFonts w:cs="Times New Roman"/>
                <w:b/>
                <w:color w:val="002060"/>
                <w:sz w:val="24"/>
                <w:szCs w:val="24"/>
              </w:rPr>
              <w:t>S.No</w:t>
            </w:r>
            <w:proofErr w:type="spellEnd"/>
          </w:p>
        </w:tc>
        <w:tc>
          <w:tcPr>
            <w:tcW w:w="4591" w:type="pct"/>
            <w:tcBorders>
              <w:bottom w:val="single" w:sz="4" w:space="0" w:color="000000" w:themeColor="text1"/>
            </w:tcBorders>
            <w:shd w:val="clear" w:color="auto" w:fill="8DB3E2" w:themeFill="text2" w:themeFillTint="66"/>
          </w:tcPr>
          <w:p w:rsidR="00562270" w:rsidRPr="00BA418C" w:rsidRDefault="00562270" w:rsidP="00354F3D">
            <w:pPr>
              <w:spacing w:line="360" w:lineRule="auto"/>
              <w:rPr>
                <w:rFonts w:cs="Times New Roman"/>
                <w:b/>
                <w:color w:val="002060"/>
                <w:sz w:val="24"/>
                <w:szCs w:val="24"/>
              </w:rPr>
            </w:pPr>
            <w:r w:rsidRPr="00BA418C">
              <w:rPr>
                <w:rFonts w:cs="Times New Roman"/>
                <w:b/>
                <w:color w:val="002060"/>
                <w:sz w:val="24"/>
                <w:szCs w:val="24"/>
              </w:rPr>
              <w:t>Topics</w:t>
            </w:r>
          </w:p>
        </w:tc>
      </w:tr>
      <w:tr w:rsidR="00562270" w:rsidRPr="0071648B" w:rsidTr="00354F3D">
        <w:trPr>
          <w:trHeight w:val="302"/>
        </w:trPr>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Pr>
                <w:rFonts w:cs="Times New Roman"/>
                <w:sz w:val="24"/>
                <w:szCs w:val="24"/>
              </w:rPr>
              <w:t xml:space="preserve">Leadership and Civil Services </w:t>
            </w:r>
          </w:p>
        </w:tc>
      </w:tr>
      <w:tr w:rsidR="00562270" w:rsidRPr="0071648B" w:rsidTr="00354F3D">
        <w:trPr>
          <w:trHeight w:val="302"/>
        </w:trPr>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Pr>
                <w:rFonts w:cs="Times New Roman"/>
                <w:sz w:val="24"/>
                <w:szCs w:val="24"/>
              </w:rPr>
              <w:t>Infrastructure and PPP</w:t>
            </w:r>
          </w:p>
        </w:tc>
      </w:tr>
      <w:tr w:rsidR="00562270" w:rsidRPr="0071648B" w:rsidTr="00354F3D">
        <w:trPr>
          <w:trHeight w:val="302"/>
        </w:trPr>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Pr>
                <w:rFonts w:cs="Times New Roman"/>
                <w:sz w:val="24"/>
                <w:szCs w:val="24"/>
              </w:rPr>
              <w:t xml:space="preserve">Ethics in Administration </w:t>
            </w:r>
          </w:p>
        </w:tc>
      </w:tr>
      <w:tr w:rsidR="00562270" w:rsidRPr="0071648B" w:rsidTr="00354F3D">
        <w:trPr>
          <w:trHeight w:val="302"/>
        </w:trPr>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sidRPr="0071648B">
              <w:rPr>
                <w:rFonts w:cs="Times New Roman"/>
                <w:sz w:val="24"/>
                <w:szCs w:val="24"/>
              </w:rPr>
              <w:t xml:space="preserve">Strategic Thinking and Leadership Module </w:t>
            </w:r>
          </w:p>
        </w:tc>
      </w:tr>
      <w:tr w:rsidR="00562270" w:rsidRPr="0071648B" w:rsidTr="00354F3D">
        <w:trPr>
          <w:trHeight w:val="302"/>
        </w:trPr>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sidRPr="0071648B">
              <w:rPr>
                <w:rFonts w:cs="Times New Roman"/>
                <w:sz w:val="24"/>
                <w:szCs w:val="24"/>
              </w:rPr>
              <w:t>Public Policy : From Praxis to Theory</w:t>
            </w:r>
          </w:p>
        </w:tc>
      </w:tr>
      <w:tr w:rsidR="00562270" w:rsidRPr="0071648B" w:rsidTr="00354F3D">
        <w:trPr>
          <w:trHeight w:val="302"/>
        </w:trPr>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sidRPr="0071648B">
              <w:rPr>
                <w:rFonts w:cs="Times New Roman"/>
                <w:sz w:val="24"/>
                <w:szCs w:val="24"/>
              </w:rPr>
              <w:t>Evidence Based Policy</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sidRPr="0071648B">
              <w:rPr>
                <w:rFonts w:cs="Times New Roman"/>
                <w:sz w:val="24"/>
                <w:szCs w:val="24"/>
              </w:rPr>
              <w:t xml:space="preserve">Monitoring and Evaluation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sidRPr="0071648B">
              <w:rPr>
                <w:rFonts w:cs="Times New Roman"/>
                <w:sz w:val="24"/>
                <w:szCs w:val="24"/>
              </w:rPr>
              <w:t xml:space="preserve">Impact Evaluation ( </w:t>
            </w:r>
            <w:proofErr w:type="spellStart"/>
            <w:r w:rsidRPr="0071648B">
              <w:rPr>
                <w:rFonts w:cs="Times New Roman"/>
                <w:sz w:val="24"/>
                <w:szCs w:val="24"/>
              </w:rPr>
              <w:t>EPoD</w:t>
            </w:r>
            <w:proofErr w:type="spellEnd"/>
            <w:r w:rsidRPr="0071648B">
              <w:rPr>
                <w:rFonts w:cs="Times New Roman"/>
                <w:sz w:val="24"/>
                <w:szCs w:val="24"/>
              </w:rPr>
              <w:t xml:space="preserve"> Module)</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sidRPr="0071648B">
              <w:rPr>
                <w:rFonts w:cs="Times New Roman"/>
                <w:sz w:val="24"/>
                <w:szCs w:val="24"/>
              </w:rPr>
              <w:t>Cases on Public Policy</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Pr>
                <w:rFonts w:cs="Times New Roman"/>
                <w:sz w:val="24"/>
                <w:szCs w:val="24"/>
              </w:rPr>
              <w:t xml:space="preserve">Sustainable Development Goals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Pr>
                <w:rFonts w:cs="Times New Roman"/>
                <w:sz w:val="24"/>
                <w:szCs w:val="24"/>
              </w:rPr>
              <w:t xml:space="preserve">Experiences from Digital India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71648B" w:rsidRDefault="00562270" w:rsidP="00354F3D">
            <w:pPr>
              <w:spacing w:line="360" w:lineRule="auto"/>
              <w:rPr>
                <w:rFonts w:cs="Times New Roman"/>
                <w:sz w:val="24"/>
                <w:szCs w:val="24"/>
              </w:rPr>
            </w:pPr>
            <w:r>
              <w:rPr>
                <w:rFonts w:cs="Times New Roman"/>
                <w:sz w:val="24"/>
                <w:szCs w:val="24"/>
              </w:rPr>
              <w:t xml:space="preserve">Agriculture in India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303F02" w:rsidRDefault="00562270" w:rsidP="00354F3D">
            <w:pPr>
              <w:spacing w:line="360" w:lineRule="auto"/>
              <w:rPr>
                <w:rStyle w:val="Strong"/>
                <w:rFonts w:cs="Times New Roman"/>
                <w:b w:val="0"/>
                <w:sz w:val="24"/>
                <w:szCs w:val="24"/>
              </w:rPr>
            </w:pPr>
            <w:r w:rsidRPr="00303F02">
              <w:rPr>
                <w:rStyle w:val="Strong"/>
                <w:rFonts w:cs="Times New Roman"/>
                <w:b w:val="0"/>
                <w:sz w:val="24"/>
                <w:szCs w:val="24"/>
              </w:rPr>
              <w:t xml:space="preserve">Inter-personal relations and Negotiation Skills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303F02" w:rsidRDefault="00562270" w:rsidP="00354F3D">
            <w:pPr>
              <w:spacing w:line="360" w:lineRule="auto"/>
              <w:rPr>
                <w:rStyle w:val="Strong"/>
                <w:rFonts w:cs="Times New Roman"/>
                <w:b w:val="0"/>
                <w:sz w:val="24"/>
                <w:szCs w:val="24"/>
              </w:rPr>
            </w:pPr>
            <w:r w:rsidRPr="00303F02">
              <w:rPr>
                <w:rStyle w:val="Strong"/>
                <w:rFonts w:cs="Times New Roman"/>
                <w:b w:val="0"/>
                <w:sz w:val="24"/>
                <w:szCs w:val="24"/>
              </w:rPr>
              <w:t xml:space="preserve">Financial Inclusion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303F02" w:rsidRDefault="00562270" w:rsidP="00354F3D">
            <w:pPr>
              <w:spacing w:line="360" w:lineRule="auto"/>
              <w:rPr>
                <w:rStyle w:val="Strong"/>
                <w:rFonts w:cs="Times New Roman"/>
                <w:b w:val="0"/>
                <w:sz w:val="24"/>
                <w:szCs w:val="24"/>
              </w:rPr>
            </w:pPr>
            <w:r w:rsidRPr="00303F02">
              <w:rPr>
                <w:rStyle w:val="Strong"/>
                <w:rFonts w:cs="Times New Roman"/>
                <w:b w:val="0"/>
                <w:sz w:val="24"/>
                <w:szCs w:val="24"/>
              </w:rPr>
              <w:t>India-Africa Relations</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303F02" w:rsidRDefault="00562270" w:rsidP="00354F3D">
            <w:pPr>
              <w:spacing w:line="360" w:lineRule="auto"/>
              <w:rPr>
                <w:rStyle w:val="Strong"/>
                <w:rFonts w:cs="Times New Roman"/>
                <w:b w:val="0"/>
                <w:sz w:val="24"/>
                <w:szCs w:val="24"/>
              </w:rPr>
            </w:pPr>
            <w:r w:rsidRPr="00303F02">
              <w:rPr>
                <w:rStyle w:val="Strong"/>
                <w:rFonts w:cs="Times New Roman"/>
                <w:b w:val="0"/>
                <w:sz w:val="24"/>
                <w:szCs w:val="24"/>
              </w:rPr>
              <w:t xml:space="preserve">Infrastructure Financing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303F02" w:rsidRDefault="00562270" w:rsidP="00354F3D">
            <w:pPr>
              <w:spacing w:line="360" w:lineRule="auto"/>
              <w:rPr>
                <w:rStyle w:val="Strong"/>
                <w:rFonts w:cs="Times New Roman"/>
                <w:b w:val="0"/>
                <w:sz w:val="24"/>
                <w:szCs w:val="24"/>
              </w:rPr>
            </w:pPr>
            <w:r w:rsidRPr="00303F02">
              <w:rPr>
                <w:rStyle w:val="Strong"/>
                <w:rFonts w:cs="Times New Roman"/>
                <w:b w:val="0"/>
                <w:sz w:val="24"/>
                <w:szCs w:val="24"/>
              </w:rPr>
              <w:t xml:space="preserve">Climate Change ; its impact on Bio-diversity : Policies and Global Practices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303F02" w:rsidRDefault="00562270" w:rsidP="00354F3D">
            <w:pPr>
              <w:spacing w:line="360" w:lineRule="auto"/>
              <w:rPr>
                <w:rStyle w:val="Strong"/>
                <w:rFonts w:cs="Times New Roman"/>
                <w:b w:val="0"/>
                <w:sz w:val="24"/>
                <w:szCs w:val="24"/>
              </w:rPr>
            </w:pPr>
            <w:r w:rsidRPr="00303F02">
              <w:rPr>
                <w:rStyle w:val="Strong"/>
                <w:rFonts w:cs="Times New Roman"/>
                <w:b w:val="0"/>
                <w:sz w:val="24"/>
                <w:szCs w:val="24"/>
              </w:rPr>
              <w:t xml:space="preserve">Gender and Development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303F02" w:rsidRDefault="00562270" w:rsidP="00354F3D">
            <w:pPr>
              <w:spacing w:line="360" w:lineRule="auto"/>
              <w:rPr>
                <w:rStyle w:val="Strong"/>
                <w:rFonts w:cs="Times New Roman"/>
                <w:b w:val="0"/>
                <w:sz w:val="24"/>
                <w:szCs w:val="24"/>
              </w:rPr>
            </w:pPr>
            <w:r w:rsidRPr="00303F02">
              <w:rPr>
                <w:rStyle w:val="Strong"/>
                <w:rFonts w:cs="Times New Roman"/>
                <w:b w:val="0"/>
                <w:sz w:val="24"/>
                <w:szCs w:val="24"/>
              </w:rPr>
              <w:t xml:space="preserve">Urban Planning </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303F02" w:rsidRDefault="00562270" w:rsidP="00354F3D">
            <w:pPr>
              <w:spacing w:line="360" w:lineRule="auto"/>
              <w:rPr>
                <w:rStyle w:val="Strong"/>
                <w:rFonts w:cs="Times New Roman"/>
                <w:b w:val="0"/>
                <w:sz w:val="24"/>
                <w:szCs w:val="24"/>
              </w:rPr>
            </w:pPr>
            <w:r w:rsidRPr="00303F02">
              <w:rPr>
                <w:rStyle w:val="Strong"/>
                <w:rFonts w:cs="Times New Roman"/>
                <w:b w:val="0"/>
                <w:sz w:val="24"/>
                <w:szCs w:val="24"/>
              </w:rPr>
              <w:t>Foreign Trade</w:t>
            </w:r>
          </w:p>
        </w:tc>
      </w:tr>
      <w:tr w:rsidR="00562270" w:rsidRPr="0071648B" w:rsidTr="00354F3D">
        <w:tc>
          <w:tcPr>
            <w:tcW w:w="409" w:type="pct"/>
            <w:shd w:val="clear" w:color="auto" w:fill="F2F2F2" w:themeFill="background1" w:themeFillShade="F2"/>
          </w:tcPr>
          <w:p w:rsidR="00562270" w:rsidRPr="0071648B" w:rsidRDefault="00562270" w:rsidP="00562270">
            <w:pPr>
              <w:pStyle w:val="ListParagraph"/>
              <w:numPr>
                <w:ilvl w:val="0"/>
                <w:numId w:val="7"/>
              </w:numPr>
              <w:spacing w:line="360" w:lineRule="auto"/>
              <w:ind w:left="0" w:firstLine="0"/>
              <w:jc w:val="center"/>
              <w:rPr>
                <w:rFonts w:cs="Times New Roman"/>
                <w:sz w:val="24"/>
                <w:szCs w:val="24"/>
              </w:rPr>
            </w:pPr>
          </w:p>
        </w:tc>
        <w:tc>
          <w:tcPr>
            <w:tcW w:w="4591" w:type="pct"/>
            <w:shd w:val="clear" w:color="auto" w:fill="F2F2F2" w:themeFill="background1" w:themeFillShade="F2"/>
          </w:tcPr>
          <w:p w:rsidR="00562270" w:rsidRPr="00303F02" w:rsidRDefault="00562270" w:rsidP="00354F3D">
            <w:pPr>
              <w:spacing w:line="360" w:lineRule="auto"/>
              <w:rPr>
                <w:rStyle w:val="Strong"/>
                <w:rFonts w:cs="Times New Roman"/>
                <w:b w:val="0"/>
                <w:sz w:val="24"/>
                <w:szCs w:val="24"/>
              </w:rPr>
            </w:pPr>
            <w:r w:rsidRPr="00303F02">
              <w:rPr>
                <w:rStyle w:val="Strong"/>
                <w:rFonts w:cs="Times New Roman"/>
                <w:b w:val="0"/>
                <w:sz w:val="24"/>
                <w:szCs w:val="24"/>
              </w:rPr>
              <w:t xml:space="preserve">Bilateral Trade Agreement in Africa and Benefits </w:t>
            </w:r>
          </w:p>
        </w:tc>
      </w:tr>
    </w:tbl>
    <w:p w:rsidR="00562270" w:rsidRDefault="00562270" w:rsidP="00562270">
      <w:pPr>
        <w:rPr>
          <w:rFonts w:cs="Times New Roman"/>
          <w:b/>
          <w:color w:val="002060"/>
          <w:sz w:val="24"/>
          <w:szCs w:val="24"/>
        </w:rPr>
      </w:pPr>
    </w:p>
    <w:p w:rsidR="00562270" w:rsidRDefault="00562270">
      <w:pPr>
        <w:rPr>
          <w:rFonts w:cs="Times New Roman"/>
          <w:b/>
          <w:color w:val="002060"/>
          <w:sz w:val="24"/>
          <w:szCs w:val="24"/>
        </w:rPr>
      </w:pPr>
      <w:r>
        <w:rPr>
          <w:rFonts w:cs="Times New Roman"/>
          <w:b/>
          <w:color w:val="002060"/>
          <w:sz w:val="24"/>
          <w:szCs w:val="24"/>
        </w:rPr>
        <w:br w:type="page"/>
      </w:r>
    </w:p>
    <w:p w:rsidR="00562270" w:rsidRPr="00BA418C" w:rsidRDefault="00562270" w:rsidP="00562270">
      <w:pPr>
        <w:rPr>
          <w:rFonts w:cs="Times New Roman"/>
          <w:b/>
          <w:color w:val="002060"/>
          <w:sz w:val="24"/>
          <w:szCs w:val="24"/>
        </w:rPr>
      </w:pPr>
      <w:r w:rsidRPr="00BA418C">
        <w:rPr>
          <w:rFonts w:cs="Times New Roman"/>
          <w:b/>
          <w:color w:val="002060"/>
          <w:sz w:val="24"/>
          <w:szCs w:val="24"/>
        </w:rPr>
        <w:lastRenderedPageBreak/>
        <w:t xml:space="preserve">Attachments/ Field Visits </w:t>
      </w:r>
    </w:p>
    <w:tbl>
      <w:tblPr>
        <w:tblStyle w:val="TableGrid"/>
        <w:tblW w:w="4884" w:type="pct"/>
        <w:tblInd w:w="198" w:type="dxa"/>
        <w:tblLook w:val="04A0"/>
      </w:tblPr>
      <w:tblGrid>
        <w:gridCol w:w="807"/>
        <w:gridCol w:w="8221"/>
      </w:tblGrid>
      <w:tr w:rsidR="00562270" w:rsidRPr="00BA418C" w:rsidTr="00354F3D">
        <w:tc>
          <w:tcPr>
            <w:tcW w:w="447" w:type="pct"/>
            <w:tcBorders>
              <w:right w:val="single" w:sz="8" w:space="0" w:color="auto"/>
            </w:tcBorders>
            <w:shd w:val="clear" w:color="auto" w:fill="F2F2F2" w:themeFill="background1" w:themeFillShade="F2"/>
          </w:tcPr>
          <w:p w:rsidR="00562270" w:rsidRPr="00BA418C" w:rsidRDefault="00562270" w:rsidP="00354F3D">
            <w:pPr>
              <w:pStyle w:val="ListParagraph"/>
              <w:spacing w:line="360" w:lineRule="auto"/>
              <w:ind w:left="0"/>
              <w:rPr>
                <w:rFonts w:cs="Times New Roman"/>
                <w:b/>
                <w:color w:val="002060"/>
                <w:sz w:val="24"/>
                <w:szCs w:val="24"/>
              </w:rPr>
            </w:pPr>
            <w:proofErr w:type="spellStart"/>
            <w:r w:rsidRPr="00BA418C">
              <w:rPr>
                <w:rFonts w:cs="Times New Roman"/>
                <w:b/>
                <w:color w:val="002060"/>
                <w:sz w:val="24"/>
                <w:szCs w:val="24"/>
              </w:rPr>
              <w:t>S.No</w:t>
            </w:r>
            <w:proofErr w:type="spellEnd"/>
            <w:r w:rsidRPr="00BA418C">
              <w:rPr>
                <w:rFonts w:cs="Times New Roman"/>
                <w:b/>
                <w:color w:val="002060"/>
                <w:sz w:val="24"/>
                <w:szCs w:val="24"/>
              </w:rPr>
              <w:t>.</w:t>
            </w:r>
          </w:p>
        </w:tc>
        <w:tc>
          <w:tcPr>
            <w:tcW w:w="4553" w:type="pct"/>
            <w:tcBorders>
              <w:left w:val="single" w:sz="8" w:space="0" w:color="auto"/>
            </w:tcBorders>
            <w:shd w:val="clear" w:color="auto" w:fill="F2F2F2" w:themeFill="background1" w:themeFillShade="F2"/>
          </w:tcPr>
          <w:p w:rsidR="00562270" w:rsidRPr="00BA418C" w:rsidRDefault="00562270" w:rsidP="00354F3D">
            <w:pPr>
              <w:pStyle w:val="ListParagraph"/>
              <w:spacing w:line="360" w:lineRule="auto"/>
              <w:ind w:left="388"/>
              <w:rPr>
                <w:rFonts w:cs="Times New Roman"/>
                <w:b/>
                <w:color w:val="002060"/>
                <w:sz w:val="24"/>
                <w:szCs w:val="24"/>
              </w:rPr>
            </w:pPr>
            <w:r w:rsidRPr="00BA418C">
              <w:rPr>
                <w:rFonts w:cs="Times New Roman"/>
                <w:b/>
                <w:color w:val="002060"/>
                <w:sz w:val="24"/>
                <w:szCs w:val="24"/>
              </w:rPr>
              <w:t>Topics</w:t>
            </w:r>
          </w:p>
        </w:tc>
      </w:tr>
      <w:tr w:rsidR="00562270" w:rsidRPr="00BA418C" w:rsidTr="00354F3D">
        <w:tc>
          <w:tcPr>
            <w:tcW w:w="447" w:type="pct"/>
            <w:tcBorders>
              <w:right w:val="single" w:sz="8" w:space="0" w:color="auto"/>
            </w:tcBorders>
            <w:shd w:val="clear" w:color="auto" w:fill="F2F2F2" w:themeFill="background1" w:themeFillShade="F2"/>
          </w:tcPr>
          <w:p w:rsidR="00562270" w:rsidRPr="00BA418C" w:rsidRDefault="00562270" w:rsidP="00354F3D">
            <w:pPr>
              <w:pStyle w:val="ListParagraph"/>
              <w:spacing w:line="360" w:lineRule="auto"/>
              <w:ind w:left="0"/>
              <w:jc w:val="center"/>
              <w:rPr>
                <w:rFonts w:cs="Times New Roman"/>
                <w:sz w:val="24"/>
                <w:szCs w:val="24"/>
              </w:rPr>
            </w:pPr>
            <w:r w:rsidRPr="00BA418C">
              <w:rPr>
                <w:rFonts w:cs="Times New Roman"/>
                <w:sz w:val="24"/>
                <w:szCs w:val="24"/>
              </w:rPr>
              <w:t>1.</w:t>
            </w:r>
          </w:p>
        </w:tc>
        <w:tc>
          <w:tcPr>
            <w:tcW w:w="4553" w:type="pct"/>
            <w:tcBorders>
              <w:left w:val="single" w:sz="8" w:space="0" w:color="auto"/>
            </w:tcBorders>
            <w:shd w:val="clear" w:color="auto" w:fill="F2F2F2" w:themeFill="background1" w:themeFillShade="F2"/>
          </w:tcPr>
          <w:p w:rsidR="00562270" w:rsidRPr="00BA418C" w:rsidRDefault="00562270" w:rsidP="00354F3D">
            <w:pPr>
              <w:spacing w:line="360" w:lineRule="auto"/>
              <w:rPr>
                <w:rFonts w:cs="Times New Roman"/>
                <w:sz w:val="24"/>
                <w:szCs w:val="24"/>
              </w:rPr>
            </w:pPr>
            <w:r w:rsidRPr="00BA418C">
              <w:rPr>
                <w:rFonts w:cs="Times New Roman"/>
                <w:sz w:val="24"/>
                <w:szCs w:val="24"/>
              </w:rPr>
              <w:t xml:space="preserve"> </w:t>
            </w:r>
            <w:proofErr w:type="spellStart"/>
            <w:r w:rsidRPr="00BA418C">
              <w:rPr>
                <w:rFonts w:cs="Times New Roman"/>
                <w:sz w:val="24"/>
                <w:szCs w:val="24"/>
              </w:rPr>
              <w:t>Mussoorie</w:t>
            </w:r>
            <w:proofErr w:type="spellEnd"/>
            <w:r w:rsidRPr="00BA418C">
              <w:rPr>
                <w:rFonts w:cs="Times New Roman"/>
                <w:sz w:val="24"/>
                <w:szCs w:val="24"/>
              </w:rPr>
              <w:t xml:space="preserve"> Visit </w:t>
            </w:r>
          </w:p>
        </w:tc>
      </w:tr>
      <w:tr w:rsidR="00562270" w:rsidRPr="00BA418C" w:rsidTr="00354F3D">
        <w:tc>
          <w:tcPr>
            <w:tcW w:w="447" w:type="pct"/>
            <w:tcBorders>
              <w:right w:val="single" w:sz="8" w:space="0" w:color="auto"/>
            </w:tcBorders>
            <w:shd w:val="clear" w:color="auto" w:fill="F2F2F2" w:themeFill="background1" w:themeFillShade="F2"/>
          </w:tcPr>
          <w:p w:rsidR="00562270" w:rsidRPr="00BA418C" w:rsidRDefault="00562270" w:rsidP="00354F3D">
            <w:pPr>
              <w:pStyle w:val="ListParagraph"/>
              <w:spacing w:line="360" w:lineRule="auto"/>
              <w:ind w:left="0"/>
              <w:jc w:val="center"/>
              <w:rPr>
                <w:rFonts w:cs="Times New Roman"/>
                <w:sz w:val="24"/>
                <w:szCs w:val="24"/>
              </w:rPr>
            </w:pPr>
            <w:r w:rsidRPr="00BA418C">
              <w:rPr>
                <w:rFonts w:cs="Times New Roman"/>
                <w:sz w:val="24"/>
                <w:szCs w:val="24"/>
              </w:rPr>
              <w:t>2.</w:t>
            </w:r>
          </w:p>
        </w:tc>
        <w:tc>
          <w:tcPr>
            <w:tcW w:w="4553" w:type="pct"/>
            <w:tcBorders>
              <w:left w:val="single" w:sz="8" w:space="0" w:color="auto"/>
            </w:tcBorders>
            <w:shd w:val="clear" w:color="auto" w:fill="F2F2F2" w:themeFill="background1" w:themeFillShade="F2"/>
          </w:tcPr>
          <w:p w:rsidR="00562270" w:rsidRPr="00BA418C" w:rsidRDefault="00562270" w:rsidP="00354F3D">
            <w:pPr>
              <w:spacing w:line="360" w:lineRule="auto"/>
              <w:rPr>
                <w:rFonts w:cs="Times New Roman"/>
                <w:sz w:val="24"/>
                <w:szCs w:val="24"/>
              </w:rPr>
            </w:pPr>
            <w:r w:rsidRPr="00BA418C">
              <w:rPr>
                <w:rFonts w:cs="Times New Roman"/>
                <w:sz w:val="24"/>
                <w:szCs w:val="24"/>
              </w:rPr>
              <w:t xml:space="preserve">Attachment with </w:t>
            </w:r>
            <w:r>
              <w:rPr>
                <w:rFonts w:cs="Times New Roman"/>
                <w:sz w:val="24"/>
                <w:szCs w:val="24"/>
              </w:rPr>
              <w:t>Delhi Metro Railway Corporation</w:t>
            </w:r>
            <w:r w:rsidRPr="00BA418C">
              <w:rPr>
                <w:rFonts w:cs="Times New Roman"/>
                <w:sz w:val="24"/>
                <w:szCs w:val="24"/>
              </w:rPr>
              <w:t>, New Delhi</w:t>
            </w:r>
          </w:p>
        </w:tc>
      </w:tr>
      <w:tr w:rsidR="00562270" w:rsidRPr="00BA418C" w:rsidTr="00354F3D">
        <w:tc>
          <w:tcPr>
            <w:tcW w:w="447" w:type="pct"/>
            <w:tcBorders>
              <w:right w:val="single" w:sz="8" w:space="0" w:color="auto"/>
            </w:tcBorders>
            <w:shd w:val="clear" w:color="auto" w:fill="F2F2F2" w:themeFill="background1" w:themeFillShade="F2"/>
          </w:tcPr>
          <w:p w:rsidR="00562270" w:rsidRPr="00BA418C" w:rsidRDefault="00562270" w:rsidP="00354F3D">
            <w:pPr>
              <w:spacing w:line="360" w:lineRule="auto"/>
              <w:jc w:val="center"/>
              <w:rPr>
                <w:rFonts w:cs="Times New Roman"/>
                <w:sz w:val="24"/>
                <w:szCs w:val="24"/>
              </w:rPr>
            </w:pPr>
            <w:r w:rsidRPr="00BA418C">
              <w:rPr>
                <w:rFonts w:cs="Times New Roman"/>
                <w:sz w:val="24"/>
                <w:szCs w:val="24"/>
              </w:rPr>
              <w:t>3.</w:t>
            </w:r>
          </w:p>
        </w:tc>
        <w:tc>
          <w:tcPr>
            <w:tcW w:w="4553" w:type="pct"/>
            <w:tcBorders>
              <w:left w:val="single" w:sz="8" w:space="0" w:color="auto"/>
            </w:tcBorders>
            <w:shd w:val="clear" w:color="auto" w:fill="F2F2F2" w:themeFill="background1" w:themeFillShade="F2"/>
          </w:tcPr>
          <w:p w:rsidR="00562270" w:rsidRPr="00BA418C" w:rsidRDefault="00562270" w:rsidP="00354F3D">
            <w:pPr>
              <w:spacing w:line="360" w:lineRule="auto"/>
              <w:rPr>
                <w:rFonts w:cs="Times New Roman"/>
                <w:sz w:val="24"/>
                <w:szCs w:val="24"/>
              </w:rPr>
            </w:pPr>
            <w:r w:rsidRPr="00BA418C">
              <w:rPr>
                <w:rFonts w:cs="Times New Roman"/>
                <w:sz w:val="24"/>
                <w:szCs w:val="24"/>
              </w:rPr>
              <w:t xml:space="preserve">Attachment with </w:t>
            </w:r>
            <w:r>
              <w:rPr>
                <w:rFonts w:cs="Times New Roman"/>
                <w:sz w:val="24"/>
                <w:szCs w:val="24"/>
              </w:rPr>
              <w:t xml:space="preserve">Ministry of External Affairs </w:t>
            </w:r>
            <w:r w:rsidRPr="00BA418C">
              <w:rPr>
                <w:rFonts w:cs="Times New Roman"/>
                <w:sz w:val="24"/>
                <w:szCs w:val="24"/>
              </w:rPr>
              <w:t xml:space="preserve"> , Government of India   </w:t>
            </w:r>
          </w:p>
        </w:tc>
      </w:tr>
      <w:tr w:rsidR="00562270" w:rsidRPr="00BA418C" w:rsidTr="00354F3D">
        <w:tc>
          <w:tcPr>
            <w:tcW w:w="447" w:type="pct"/>
            <w:tcBorders>
              <w:right w:val="single" w:sz="8" w:space="0" w:color="auto"/>
            </w:tcBorders>
            <w:shd w:val="clear" w:color="auto" w:fill="F2F2F2" w:themeFill="background1" w:themeFillShade="F2"/>
          </w:tcPr>
          <w:p w:rsidR="00562270" w:rsidRPr="00BA418C" w:rsidRDefault="00562270" w:rsidP="00354F3D">
            <w:pPr>
              <w:pStyle w:val="ListParagraph"/>
              <w:spacing w:line="360" w:lineRule="auto"/>
              <w:ind w:left="0"/>
              <w:jc w:val="center"/>
              <w:rPr>
                <w:rFonts w:cs="Times New Roman"/>
                <w:sz w:val="24"/>
                <w:szCs w:val="24"/>
              </w:rPr>
            </w:pPr>
            <w:r w:rsidRPr="00BA418C">
              <w:rPr>
                <w:rFonts w:cs="Times New Roman"/>
                <w:sz w:val="24"/>
                <w:szCs w:val="24"/>
              </w:rPr>
              <w:t>4.</w:t>
            </w:r>
          </w:p>
        </w:tc>
        <w:tc>
          <w:tcPr>
            <w:tcW w:w="4553" w:type="pct"/>
            <w:tcBorders>
              <w:left w:val="single" w:sz="8" w:space="0" w:color="auto"/>
            </w:tcBorders>
            <w:shd w:val="clear" w:color="auto" w:fill="F2F2F2" w:themeFill="background1" w:themeFillShade="F2"/>
          </w:tcPr>
          <w:p w:rsidR="00562270" w:rsidRPr="00BA418C" w:rsidRDefault="00562270" w:rsidP="00354F3D">
            <w:pPr>
              <w:spacing w:line="360" w:lineRule="auto"/>
              <w:rPr>
                <w:rFonts w:cs="Times New Roman"/>
                <w:sz w:val="24"/>
                <w:szCs w:val="24"/>
              </w:rPr>
            </w:pPr>
            <w:r w:rsidRPr="00BA418C">
              <w:rPr>
                <w:rFonts w:cs="Times New Roman"/>
                <w:sz w:val="24"/>
                <w:szCs w:val="24"/>
              </w:rPr>
              <w:t xml:space="preserve">Attachment with UIDAI, Government of India   </w:t>
            </w:r>
          </w:p>
        </w:tc>
      </w:tr>
      <w:tr w:rsidR="00562270" w:rsidRPr="00BA418C" w:rsidTr="00354F3D">
        <w:tc>
          <w:tcPr>
            <w:tcW w:w="447" w:type="pct"/>
            <w:tcBorders>
              <w:right w:val="single" w:sz="8" w:space="0" w:color="auto"/>
            </w:tcBorders>
            <w:shd w:val="clear" w:color="auto" w:fill="F2F2F2" w:themeFill="background1" w:themeFillShade="F2"/>
          </w:tcPr>
          <w:p w:rsidR="00562270" w:rsidRPr="00BA418C" w:rsidRDefault="00562270" w:rsidP="00354F3D">
            <w:pPr>
              <w:pStyle w:val="ListParagraph"/>
              <w:spacing w:line="360" w:lineRule="auto"/>
              <w:ind w:left="0"/>
              <w:jc w:val="center"/>
              <w:rPr>
                <w:rFonts w:cs="Times New Roman"/>
                <w:sz w:val="24"/>
                <w:szCs w:val="24"/>
              </w:rPr>
            </w:pPr>
            <w:r>
              <w:rPr>
                <w:rFonts w:cs="Times New Roman"/>
                <w:sz w:val="24"/>
                <w:szCs w:val="24"/>
              </w:rPr>
              <w:t>5.</w:t>
            </w:r>
          </w:p>
        </w:tc>
        <w:tc>
          <w:tcPr>
            <w:tcW w:w="4553" w:type="pct"/>
            <w:tcBorders>
              <w:left w:val="single" w:sz="8" w:space="0" w:color="auto"/>
            </w:tcBorders>
            <w:shd w:val="clear" w:color="auto" w:fill="F2F2F2" w:themeFill="background1" w:themeFillShade="F2"/>
          </w:tcPr>
          <w:p w:rsidR="00562270" w:rsidRPr="00BA418C" w:rsidRDefault="00562270" w:rsidP="00354F3D">
            <w:pPr>
              <w:spacing w:line="360" w:lineRule="auto"/>
              <w:rPr>
                <w:rFonts w:cs="Times New Roman"/>
                <w:sz w:val="24"/>
                <w:szCs w:val="24"/>
              </w:rPr>
            </w:pPr>
            <w:r>
              <w:rPr>
                <w:rFonts w:cs="Times New Roman"/>
                <w:sz w:val="24"/>
                <w:szCs w:val="24"/>
              </w:rPr>
              <w:t xml:space="preserve">Visit of National Disaster Management Academy </w:t>
            </w:r>
            <w:r w:rsidRPr="00BA418C">
              <w:rPr>
                <w:rFonts w:cs="Times New Roman"/>
                <w:sz w:val="24"/>
                <w:szCs w:val="24"/>
              </w:rPr>
              <w:t xml:space="preserve">, Government of India   </w:t>
            </w:r>
          </w:p>
        </w:tc>
      </w:tr>
      <w:tr w:rsidR="00562270" w:rsidRPr="00BA418C" w:rsidTr="00354F3D">
        <w:tc>
          <w:tcPr>
            <w:tcW w:w="447" w:type="pct"/>
            <w:tcBorders>
              <w:right w:val="single" w:sz="8" w:space="0" w:color="auto"/>
            </w:tcBorders>
            <w:shd w:val="clear" w:color="auto" w:fill="F2F2F2" w:themeFill="background1" w:themeFillShade="F2"/>
          </w:tcPr>
          <w:p w:rsidR="00562270" w:rsidRDefault="00562270" w:rsidP="00354F3D">
            <w:pPr>
              <w:pStyle w:val="ListParagraph"/>
              <w:spacing w:line="360" w:lineRule="auto"/>
              <w:ind w:left="0"/>
              <w:jc w:val="center"/>
              <w:rPr>
                <w:rFonts w:cs="Times New Roman"/>
                <w:sz w:val="24"/>
                <w:szCs w:val="24"/>
              </w:rPr>
            </w:pPr>
            <w:r>
              <w:rPr>
                <w:rFonts w:cs="Times New Roman"/>
                <w:sz w:val="24"/>
                <w:szCs w:val="24"/>
              </w:rPr>
              <w:t>6.</w:t>
            </w:r>
          </w:p>
        </w:tc>
        <w:tc>
          <w:tcPr>
            <w:tcW w:w="4553" w:type="pct"/>
            <w:tcBorders>
              <w:left w:val="single" w:sz="8" w:space="0" w:color="auto"/>
            </w:tcBorders>
            <w:shd w:val="clear" w:color="auto" w:fill="F2F2F2" w:themeFill="background1" w:themeFillShade="F2"/>
          </w:tcPr>
          <w:p w:rsidR="00562270" w:rsidRDefault="00562270" w:rsidP="00354F3D">
            <w:pPr>
              <w:spacing w:line="360" w:lineRule="auto"/>
              <w:rPr>
                <w:rFonts w:cs="Times New Roman"/>
                <w:sz w:val="24"/>
                <w:szCs w:val="24"/>
              </w:rPr>
            </w:pPr>
            <w:r>
              <w:rPr>
                <w:rFonts w:cs="Times New Roman"/>
                <w:sz w:val="24"/>
                <w:szCs w:val="24"/>
              </w:rPr>
              <w:t xml:space="preserve">Visit of National </w:t>
            </w:r>
            <w:proofErr w:type="spellStart"/>
            <w:r>
              <w:rPr>
                <w:rFonts w:cs="Times New Roman"/>
                <w:sz w:val="24"/>
                <w:szCs w:val="24"/>
              </w:rPr>
              <w:t>Muesium</w:t>
            </w:r>
            <w:proofErr w:type="spellEnd"/>
          </w:p>
        </w:tc>
      </w:tr>
      <w:tr w:rsidR="00562270" w:rsidRPr="00BA418C" w:rsidTr="00354F3D">
        <w:tc>
          <w:tcPr>
            <w:tcW w:w="447" w:type="pct"/>
            <w:tcBorders>
              <w:right w:val="single" w:sz="8" w:space="0" w:color="auto"/>
            </w:tcBorders>
            <w:shd w:val="clear" w:color="auto" w:fill="F2F2F2" w:themeFill="background1" w:themeFillShade="F2"/>
          </w:tcPr>
          <w:p w:rsidR="00562270" w:rsidRPr="00BA418C" w:rsidRDefault="00562270" w:rsidP="00354F3D">
            <w:pPr>
              <w:pStyle w:val="ListParagraph"/>
              <w:spacing w:line="360" w:lineRule="auto"/>
              <w:ind w:left="0"/>
              <w:jc w:val="center"/>
              <w:rPr>
                <w:rFonts w:cs="Times New Roman"/>
                <w:sz w:val="24"/>
                <w:szCs w:val="24"/>
              </w:rPr>
            </w:pPr>
            <w:r w:rsidRPr="00BA418C">
              <w:rPr>
                <w:rFonts w:cs="Times New Roman"/>
                <w:sz w:val="24"/>
                <w:szCs w:val="24"/>
              </w:rPr>
              <w:t>7.</w:t>
            </w:r>
          </w:p>
        </w:tc>
        <w:tc>
          <w:tcPr>
            <w:tcW w:w="4553" w:type="pct"/>
            <w:tcBorders>
              <w:left w:val="single" w:sz="8" w:space="0" w:color="auto"/>
            </w:tcBorders>
            <w:shd w:val="clear" w:color="auto" w:fill="F2F2F2" w:themeFill="background1" w:themeFillShade="F2"/>
          </w:tcPr>
          <w:p w:rsidR="00562270" w:rsidRPr="00BA418C" w:rsidRDefault="00562270" w:rsidP="00354F3D">
            <w:pPr>
              <w:spacing w:line="360" w:lineRule="auto"/>
              <w:rPr>
                <w:rFonts w:cs="Times New Roman"/>
                <w:sz w:val="24"/>
                <w:szCs w:val="24"/>
              </w:rPr>
            </w:pPr>
            <w:r w:rsidRPr="00BA418C">
              <w:rPr>
                <w:rFonts w:cs="Times New Roman"/>
                <w:sz w:val="24"/>
                <w:szCs w:val="24"/>
              </w:rPr>
              <w:t>Attachment with BPST, Parliament of India.</w:t>
            </w:r>
          </w:p>
        </w:tc>
      </w:tr>
      <w:tr w:rsidR="00562270" w:rsidRPr="00BA418C" w:rsidTr="00354F3D">
        <w:tc>
          <w:tcPr>
            <w:tcW w:w="447" w:type="pct"/>
            <w:tcBorders>
              <w:right w:val="single" w:sz="8" w:space="0" w:color="auto"/>
            </w:tcBorders>
            <w:shd w:val="clear" w:color="auto" w:fill="F2F2F2" w:themeFill="background1" w:themeFillShade="F2"/>
          </w:tcPr>
          <w:p w:rsidR="00562270" w:rsidRPr="00BA418C" w:rsidRDefault="00562270" w:rsidP="00354F3D">
            <w:pPr>
              <w:pStyle w:val="ListParagraph"/>
              <w:spacing w:line="360" w:lineRule="auto"/>
              <w:ind w:left="0"/>
              <w:jc w:val="center"/>
              <w:rPr>
                <w:rFonts w:cs="Times New Roman"/>
                <w:sz w:val="24"/>
                <w:szCs w:val="24"/>
              </w:rPr>
            </w:pPr>
            <w:r w:rsidRPr="00BA418C">
              <w:rPr>
                <w:rFonts w:cs="Times New Roman"/>
                <w:sz w:val="24"/>
                <w:szCs w:val="24"/>
              </w:rPr>
              <w:t>8.</w:t>
            </w:r>
          </w:p>
        </w:tc>
        <w:tc>
          <w:tcPr>
            <w:tcW w:w="4553" w:type="pct"/>
            <w:tcBorders>
              <w:left w:val="single" w:sz="8" w:space="0" w:color="auto"/>
            </w:tcBorders>
            <w:shd w:val="clear" w:color="auto" w:fill="F2F2F2" w:themeFill="background1" w:themeFillShade="F2"/>
          </w:tcPr>
          <w:p w:rsidR="00562270" w:rsidRPr="00BA418C" w:rsidRDefault="00562270" w:rsidP="00354F3D">
            <w:pPr>
              <w:spacing w:line="360" w:lineRule="auto"/>
              <w:rPr>
                <w:rFonts w:cs="Times New Roman"/>
                <w:sz w:val="24"/>
                <w:szCs w:val="24"/>
              </w:rPr>
            </w:pPr>
            <w:r w:rsidRPr="00BA418C">
              <w:rPr>
                <w:rFonts w:cs="Times New Roman"/>
                <w:sz w:val="24"/>
                <w:szCs w:val="24"/>
              </w:rPr>
              <w:t>Delhi Heritage Visits</w:t>
            </w:r>
            <w:r>
              <w:rPr>
                <w:rFonts w:cs="Times New Roman"/>
                <w:sz w:val="24"/>
                <w:szCs w:val="24"/>
              </w:rPr>
              <w:t xml:space="preserve">( Red Fort, </w:t>
            </w:r>
            <w:proofErr w:type="spellStart"/>
            <w:r>
              <w:rPr>
                <w:rFonts w:cs="Times New Roman"/>
                <w:sz w:val="24"/>
                <w:szCs w:val="24"/>
              </w:rPr>
              <w:t>Humayun</w:t>
            </w:r>
            <w:proofErr w:type="spellEnd"/>
            <w:r>
              <w:rPr>
                <w:rFonts w:cs="Times New Roman"/>
                <w:sz w:val="24"/>
                <w:szCs w:val="24"/>
              </w:rPr>
              <w:t xml:space="preserve"> Tomb, </w:t>
            </w:r>
            <w:proofErr w:type="spellStart"/>
            <w:r>
              <w:rPr>
                <w:rFonts w:cs="Times New Roman"/>
                <w:sz w:val="24"/>
                <w:szCs w:val="24"/>
              </w:rPr>
              <w:t>Qutub</w:t>
            </w:r>
            <w:proofErr w:type="spellEnd"/>
            <w:r>
              <w:rPr>
                <w:rFonts w:cs="Times New Roman"/>
                <w:sz w:val="24"/>
                <w:szCs w:val="24"/>
              </w:rPr>
              <w:t xml:space="preserve"> </w:t>
            </w:r>
            <w:proofErr w:type="spellStart"/>
            <w:r>
              <w:rPr>
                <w:rFonts w:cs="Times New Roman"/>
                <w:sz w:val="24"/>
                <w:szCs w:val="24"/>
              </w:rPr>
              <w:t>Minar</w:t>
            </w:r>
            <w:proofErr w:type="spellEnd"/>
            <w:r>
              <w:rPr>
                <w:rFonts w:cs="Times New Roman"/>
                <w:sz w:val="24"/>
                <w:szCs w:val="24"/>
              </w:rPr>
              <w:t xml:space="preserve">, </w:t>
            </w:r>
            <w:proofErr w:type="spellStart"/>
            <w:r>
              <w:rPr>
                <w:rFonts w:cs="Times New Roman"/>
                <w:sz w:val="24"/>
                <w:szCs w:val="24"/>
              </w:rPr>
              <w:t>Jama</w:t>
            </w:r>
            <w:proofErr w:type="spellEnd"/>
            <w:r>
              <w:rPr>
                <w:rFonts w:cs="Times New Roman"/>
                <w:sz w:val="24"/>
                <w:szCs w:val="24"/>
              </w:rPr>
              <w:t xml:space="preserve"> </w:t>
            </w:r>
            <w:proofErr w:type="spellStart"/>
            <w:r>
              <w:rPr>
                <w:rFonts w:cs="Times New Roman"/>
                <w:sz w:val="24"/>
                <w:szCs w:val="24"/>
              </w:rPr>
              <w:t>Masjid</w:t>
            </w:r>
            <w:proofErr w:type="spellEnd"/>
            <w:r>
              <w:rPr>
                <w:rFonts w:cs="Times New Roman"/>
                <w:sz w:val="24"/>
                <w:szCs w:val="24"/>
              </w:rPr>
              <w:t>)</w:t>
            </w:r>
          </w:p>
        </w:tc>
      </w:tr>
      <w:tr w:rsidR="00562270" w:rsidRPr="00BA418C" w:rsidTr="00354F3D">
        <w:tc>
          <w:tcPr>
            <w:tcW w:w="447" w:type="pct"/>
            <w:tcBorders>
              <w:right w:val="single" w:sz="8" w:space="0" w:color="auto"/>
            </w:tcBorders>
            <w:shd w:val="clear" w:color="auto" w:fill="F2F2F2" w:themeFill="background1" w:themeFillShade="F2"/>
          </w:tcPr>
          <w:p w:rsidR="00562270" w:rsidRPr="00BA418C" w:rsidRDefault="00562270" w:rsidP="00354F3D">
            <w:pPr>
              <w:pStyle w:val="ListParagraph"/>
              <w:spacing w:line="360" w:lineRule="auto"/>
              <w:ind w:left="0"/>
              <w:jc w:val="center"/>
              <w:rPr>
                <w:rFonts w:cs="Times New Roman"/>
                <w:sz w:val="24"/>
                <w:szCs w:val="24"/>
              </w:rPr>
            </w:pPr>
            <w:r>
              <w:rPr>
                <w:rFonts w:cs="Times New Roman"/>
                <w:sz w:val="24"/>
                <w:szCs w:val="24"/>
              </w:rPr>
              <w:t>9</w:t>
            </w:r>
            <w:r w:rsidRPr="00BA418C">
              <w:rPr>
                <w:rFonts w:cs="Times New Roman"/>
                <w:sz w:val="24"/>
                <w:szCs w:val="24"/>
              </w:rPr>
              <w:t>.</w:t>
            </w:r>
          </w:p>
        </w:tc>
        <w:tc>
          <w:tcPr>
            <w:tcW w:w="4553" w:type="pct"/>
            <w:tcBorders>
              <w:left w:val="single" w:sz="8" w:space="0" w:color="auto"/>
            </w:tcBorders>
            <w:shd w:val="clear" w:color="auto" w:fill="F2F2F2" w:themeFill="background1" w:themeFillShade="F2"/>
          </w:tcPr>
          <w:p w:rsidR="00562270" w:rsidRPr="00BA418C" w:rsidRDefault="00562270" w:rsidP="00354F3D">
            <w:pPr>
              <w:spacing w:line="360" w:lineRule="auto"/>
              <w:rPr>
                <w:rFonts w:cs="Times New Roman"/>
                <w:sz w:val="24"/>
                <w:szCs w:val="24"/>
              </w:rPr>
            </w:pPr>
            <w:r w:rsidRPr="00BA418C">
              <w:rPr>
                <w:rFonts w:cs="Times New Roman"/>
                <w:sz w:val="24"/>
                <w:szCs w:val="24"/>
              </w:rPr>
              <w:t xml:space="preserve">Visit of </w:t>
            </w:r>
            <w:proofErr w:type="spellStart"/>
            <w:r w:rsidRPr="00BA418C">
              <w:rPr>
                <w:rFonts w:cs="Times New Roman"/>
                <w:sz w:val="24"/>
                <w:szCs w:val="24"/>
              </w:rPr>
              <w:t>Taj</w:t>
            </w:r>
            <w:proofErr w:type="spellEnd"/>
            <w:r w:rsidRPr="00BA418C">
              <w:rPr>
                <w:rFonts w:cs="Times New Roman"/>
                <w:sz w:val="24"/>
                <w:szCs w:val="24"/>
              </w:rPr>
              <w:t xml:space="preserve"> </w:t>
            </w:r>
            <w:proofErr w:type="spellStart"/>
            <w:r w:rsidRPr="00BA418C">
              <w:rPr>
                <w:rFonts w:cs="Times New Roman"/>
                <w:sz w:val="24"/>
                <w:szCs w:val="24"/>
              </w:rPr>
              <w:t>Mahal</w:t>
            </w:r>
            <w:proofErr w:type="spellEnd"/>
            <w:r w:rsidRPr="00BA418C">
              <w:rPr>
                <w:rFonts w:cs="Times New Roman"/>
                <w:sz w:val="24"/>
                <w:szCs w:val="24"/>
              </w:rPr>
              <w:t>,</w:t>
            </w:r>
            <w:r>
              <w:rPr>
                <w:rFonts w:cs="Times New Roman"/>
                <w:sz w:val="24"/>
                <w:szCs w:val="24"/>
              </w:rPr>
              <w:t xml:space="preserve"> </w:t>
            </w:r>
            <w:r w:rsidRPr="00BA418C">
              <w:rPr>
                <w:rFonts w:cs="Times New Roman"/>
                <w:sz w:val="24"/>
                <w:szCs w:val="24"/>
              </w:rPr>
              <w:t xml:space="preserve"> Agra, Uttar Pradesh</w:t>
            </w:r>
          </w:p>
        </w:tc>
      </w:tr>
    </w:tbl>
    <w:p w:rsidR="00562270" w:rsidRPr="00BA418C" w:rsidRDefault="00562270" w:rsidP="00562270">
      <w:pPr>
        <w:spacing w:after="0" w:line="360" w:lineRule="auto"/>
        <w:jc w:val="both"/>
        <w:rPr>
          <w:rFonts w:cs="Times New Roman"/>
          <w:b/>
          <w:color w:val="002060"/>
          <w:sz w:val="24"/>
          <w:szCs w:val="24"/>
        </w:rPr>
      </w:pPr>
    </w:p>
    <w:p w:rsidR="00562270" w:rsidRPr="0071648B" w:rsidRDefault="00562270" w:rsidP="00562270">
      <w:pPr>
        <w:spacing w:after="0" w:line="360" w:lineRule="auto"/>
        <w:jc w:val="both"/>
        <w:rPr>
          <w:rFonts w:eastAsia="Calibri" w:cs="Times New Roman"/>
          <w:sz w:val="24"/>
          <w:szCs w:val="24"/>
        </w:rPr>
      </w:pPr>
      <w:r w:rsidRPr="00BA418C">
        <w:rPr>
          <w:rFonts w:cs="Times New Roman"/>
          <w:b/>
          <w:color w:val="002060"/>
          <w:sz w:val="24"/>
          <w:szCs w:val="24"/>
        </w:rPr>
        <w:t>Knowledge and Experience Sharing</w:t>
      </w:r>
      <w:r w:rsidRPr="00BA418C">
        <w:rPr>
          <w:rFonts w:cs="Times New Roman"/>
          <w:color w:val="002060"/>
          <w:sz w:val="24"/>
          <w:szCs w:val="24"/>
        </w:rPr>
        <w:t>:</w:t>
      </w:r>
      <w:r w:rsidRPr="0071648B">
        <w:rPr>
          <w:rFonts w:cs="Times New Roman"/>
          <w:sz w:val="24"/>
          <w:szCs w:val="24"/>
        </w:rPr>
        <w:t xml:space="preserve"> One of the primary objectives of this programme is to provide a platform for knowledge and experience sharing by the participants. This will enable in doing away with the need of reinventing the wheel and will focus on developing upon the existing knowledge base. </w:t>
      </w:r>
    </w:p>
    <w:p w:rsidR="00562270" w:rsidRPr="0071648B" w:rsidRDefault="00562270" w:rsidP="00562270">
      <w:pPr>
        <w:spacing w:after="0" w:line="240" w:lineRule="auto"/>
        <w:jc w:val="both"/>
        <w:rPr>
          <w:rFonts w:eastAsia="Times New Roman" w:cs="Times New Roman"/>
          <w:b/>
          <w:bCs/>
          <w:color w:val="000000"/>
          <w:sz w:val="24"/>
          <w:szCs w:val="24"/>
          <w:lang w:eastAsia="en-IN"/>
        </w:rPr>
      </w:pPr>
    </w:p>
    <w:p w:rsidR="00562270" w:rsidRPr="0071648B" w:rsidRDefault="00562270" w:rsidP="00562270">
      <w:pPr>
        <w:spacing w:after="0" w:line="360" w:lineRule="auto"/>
        <w:jc w:val="both"/>
        <w:rPr>
          <w:rFonts w:cs="Times New Roman"/>
          <w:sz w:val="24"/>
          <w:szCs w:val="24"/>
        </w:rPr>
      </w:pPr>
      <w:r w:rsidRPr="0071648B">
        <w:rPr>
          <w:rFonts w:cs="Times New Roman"/>
          <w:sz w:val="24"/>
          <w:szCs w:val="24"/>
        </w:rPr>
        <w:t xml:space="preserve">Classroom training inputs will </w:t>
      </w:r>
      <w:r>
        <w:rPr>
          <w:rFonts w:cs="Times New Roman"/>
          <w:sz w:val="24"/>
          <w:szCs w:val="24"/>
        </w:rPr>
        <w:t>be supplemented with group work and</w:t>
      </w:r>
      <w:r w:rsidRPr="0071648B">
        <w:rPr>
          <w:rFonts w:cs="Times New Roman"/>
          <w:sz w:val="24"/>
          <w:szCs w:val="24"/>
        </w:rPr>
        <w:t xml:space="preserve"> evaluation of case studies covering International and Indian experiences. The training methodology includes lectures, case studies, exercises, experience sharing presentations and field visits including interaction with practitioners.</w:t>
      </w:r>
    </w:p>
    <w:p w:rsidR="00562270" w:rsidRPr="0071648B" w:rsidRDefault="00562270" w:rsidP="00562270">
      <w:pPr>
        <w:spacing w:after="0" w:line="360" w:lineRule="auto"/>
        <w:jc w:val="both"/>
        <w:rPr>
          <w:rFonts w:cs="Times New Roman"/>
          <w:sz w:val="24"/>
          <w:szCs w:val="24"/>
        </w:rPr>
      </w:pPr>
    </w:p>
    <w:p w:rsidR="00562270" w:rsidRPr="0071648B" w:rsidRDefault="00562270" w:rsidP="00562270">
      <w:pPr>
        <w:spacing w:after="0" w:line="360" w:lineRule="auto"/>
        <w:jc w:val="both"/>
        <w:rPr>
          <w:rFonts w:cs="Times New Roman"/>
          <w:sz w:val="24"/>
          <w:szCs w:val="24"/>
        </w:rPr>
      </w:pPr>
      <w:r w:rsidRPr="00BA418C">
        <w:rPr>
          <w:rFonts w:cs="Times New Roman"/>
          <w:b/>
          <w:color w:val="002060"/>
          <w:sz w:val="24"/>
          <w:szCs w:val="24"/>
        </w:rPr>
        <w:t>Attachments</w:t>
      </w:r>
      <w:r>
        <w:rPr>
          <w:rFonts w:cs="Times New Roman"/>
          <w:b/>
          <w:color w:val="002060"/>
          <w:sz w:val="24"/>
          <w:szCs w:val="24"/>
        </w:rPr>
        <w:t>/Field Visits</w:t>
      </w:r>
      <w:r w:rsidRPr="00BA418C">
        <w:rPr>
          <w:rFonts w:cs="Times New Roman"/>
          <w:color w:val="002060"/>
          <w:sz w:val="24"/>
          <w:szCs w:val="24"/>
        </w:rPr>
        <w:t>:</w:t>
      </w:r>
      <w:r w:rsidRPr="0071648B">
        <w:rPr>
          <w:rFonts w:cs="Times New Roman"/>
          <w:sz w:val="24"/>
          <w:szCs w:val="24"/>
        </w:rPr>
        <w:t xml:space="preserve"> Outside the Classroom, activities will focus on </w:t>
      </w:r>
      <w:r>
        <w:rPr>
          <w:rFonts w:cs="Times New Roman"/>
          <w:sz w:val="24"/>
          <w:szCs w:val="24"/>
        </w:rPr>
        <w:t>Attachments/f</w:t>
      </w:r>
      <w:r w:rsidRPr="0071648B">
        <w:rPr>
          <w:rFonts w:cs="Times New Roman"/>
          <w:sz w:val="24"/>
          <w:szCs w:val="24"/>
        </w:rPr>
        <w:t xml:space="preserve">ield visits to important sites/ </w:t>
      </w:r>
      <w:r w:rsidRPr="0071648B">
        <w:rPr>
          <w:rFonts w:eastAsia="Times New Roman" w:cs="Times New Roman"/>
          <w:color w:val="000000"/>
          <w:sz w:val="24"/>
          <w:szCs w:val="24"/>
          <w:lang w:eastAsia="en-IN"/>
        </w:rPr>
        <w:t>Ministries /Parliament/ Reputed Institutes and many more</w:t>
      </w:r>
      <w:r w:rsidRPr="0071648B">
        <w:rPr>
          <w:rFonts w:cs="Times New Roman"/>
          <w:sz w:val="24"/>
          <w:szCs w:val="24"/>
        </w:rPr>
        <w:t xml:space="preserve"> so that the participants get acquainted with history and culture of the country and also get to know of the latest technological and infrastructural development projects in the country.</w:t>
      </w:r>
    </w:p>
    <w:p w:rsidR="00562270" w:rsidRDefault="00562270" w:rsidP="00562270">
      <w:pPr>
        <w:shd w:val="clear" w:color="auto" w:fill="FFFFFF"/>
        <w:spacing w:after="0" w:line="240" w:lineRule="auto"/>
        <w:rPr>
          <w:rFonts w:cs="Times New Roman"/>
          <w:b/>
          <w:color w:val="002060"/>
          <w:sz w:val="24"/>
          <w:szCs w:val="24"/>
        </w:rPr>
      </w:pPr>
    </w:p>
    <w:p w:rsidR="00562270" w:rsidRPr="00BA418C" w:rsidRDefault="00562270" w:rsidP="00562270">
      <w:pPr>
        <w:shd w:val="clear" w:color="auto" w:fill="FFFFFF"/>
        <w:spacing w:after="0" w:line="240" w:lineRule="auto"/>
        <w:rPr>
          <w:rFonts w:eastAsia="Times New Roman" w:cs="Times New Roman"/>
          <w:b/>
          <w:bCs/>
          <w:color w:val="002060"/>
          <w:sz w:val="24"/>
          <w:szCs w:val="24"/>
          <w:lang w:eastAsia="en-IN"/>
        </w:rPr>
      </w:pPr>
      <w:r w:rsidRPr="00BA418C">
        <w:rPr>
          <w:rFonts w:cs="Times New Roman"/>
          <w:b/>
          <w:color w:val="002060"/>
          <w:sz w:val="24"/>
          <w:szCs w:val="24"/>
        </w:rPr>
        <w:t>Programme Information</w:t>
      </w:r>
      <w:r w:rsidRPr="00BA418C">
        <w:rPr>
          <w:rFonts w:eastAsia="Times New Roman" w:cs="Times New Roman"/>
          <w:b/>
          <w:bCs/>
          <w:color w:val="002060"/>
          <w:sz w:val="24"/>
          <w:szCs w:val="24"/>
          <w:lang w:eastAsia="en-IN"/>
        </w:rPr>
        <w:t xml:space="preserve"> and Venue</w:t>
      </w:r>
    </w:p>
    <w:p w:rsidR="00562270" w:rsidRPr="0071648B" w:rsidRDefault="00562270" w:rsidP="00562270">
      <w:pPr>
        <w:shd w:val="clear" w:color="auto" w:fill="FFFFFF"/>
        <w:spacing w:after="0" w:line="240" w:lineRule="auto"/>
        <w:rPr>
          <w:rFonts w:eastAsia="Times New Roman" w:cs="Times New Roman"/>
          <w:b/>
          <w:bCs/>
          <w:color w:val="000000"/>
          <w:sz w:val="24"/>
          <w:szCs w:val="24"/>
          <w:lang w:eastAsia="en-IN"/>
        </w:rPr>
      </w:pPr>
    </w:p>
    <w:p w:rsidR="00562270" w:rsidRPr="0071648B" w:rsidRDefault="00562270" w:rsidP="00562270">
      <w:pPr>
        <w:shd w:val="clear" w:color="auto" w:fill="FFFFFF"/>
        <w:spacing w:after="0" w:line="360" w:lineRule="auto"/>
        <w:jc w:val="both"/>
        <w:rPr>
          <w:rFonts w:cs="Times New Roman"/>
          <w:sz w:val="24"/>
          <w:szCs w:val="24"/>
        </w:rPr>
      </w:pPr>
      <w:r w:rsidRPr="0071648B">
        <w:rPr>
          <w:rFonts w:eastAsia="Times New Roman" w:cs="Times New Roman"/>
          <w:color w:val="000000"/>
          <w:sz w:val="24"/>
          <w:szCs w:val="24"/>
          <w:lang w:eastAsia="en-IN"/>
        </w:rPr>
        <w:t xml:space="preserve">The Programme will be conducted in English and will be held at the National Centre for Good Governance, </w:t>
      </w:r>
      <w:proofErr w:type="spellStart"/>
      <w:r w:rsidRPr="0071648B">
        <w:rPr>
          <w:rFonts w:eastAsia="Times New Roman" w:cs="Times New Roman"/>
          <w:color w:val="000000"/>
          <w:sz w:val="24"/>
          <w:szCs w:val="24"/>
          <w:lang w:eastAsia="en-IN"/>
        </w:rPr>
        <w:t>Mussoorie</w:t>
      </w:r>
      <w:proofErr w:type="spellEnd"/>
      <w:r w:rsidRPr="0071648B">
        <w:rPr>
          <w:rFonts w:eastAsia="Times New Roman" w:cs="Times New Roman"/>
          <w:color w:val="000000"/>
          <w:sz w:val="24"/>
          <w:szCs w:val="24"/>
          <w:lang w:eastAsia="en-IN"/>
        </w:rPr>
        <w:t xml:space="preserve"> with exposure visits in Delhi and neighbouring states. </w:t>
      </w:r>
      <w:r w:rsidRPr="0071648B">
        <w:rPr>
          <w:rFonts w:cs="Times New Roman"/>
          <w:sz w:val="24"/>
          <w:szCs w:val="24"/>
        </w:rPr>
        <w:lastRenderedPageBreak/>
        <w:t>Participants are encouraged to pose questions, interact with the Faculty and exchange information based on personal experience to the maximum extent possible.</w:t>
      </w:r>
    </w:p>
    <w:p w:rsidR="00CC0E0D" w:rsidRPr="00562270" w:rsidRDefault="00CC0E0D" w:rsidP="00562270">
      <w:pPr>
        <w:rPr>
          <w:szCs w:val="24"/>
        </w:rPr>
      </w:pPr>
    </w:p>
    <w:sectPr w:rsidR="00CC0E0D" w:rsidRPr="00562270" w:rsidSect="001C3A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773"/>
    <w:multiLevelType w:val="hybridMultilevel"/>
    <w:tmpl w:val="E2B6FE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11943"/>
    <w:multiLevelType w:val="hybridMultilevel"/>
    <w:tmpl w:val="8004866E"/>
    <w:lvl w:ilvl="0" w:tplc="14601C86">
      <w:start w:val="1"/>
      <w:numFmt w:val="lowerLetter"/>
      <w:lvlText w:val="%1)"/>
      <w:lvlJc w:val="left"/>
      <w:pPr>
        <w:ind w:left="720" w:hanging="720"/>
      </w:pPr>
      <w:rPr>
        <w:rFonts w:eastAsiaTheme="minorHAnsi"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5800F08"/>
    <w:multiLevelType w:val="hybridMultilevel"/>
    <w:tmpl w:val="6D7A42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EC45B0"/>
    <w:multiLevelType w:val="hybridMultilevel"/>
    <w:tmpl w:val="8D883528"/>
    <w:lvl w:ilvl="0" w:tplc="4009000F">
      <w:start w:val="1"/>
      <w:numFmt w:val="decimal"/>
      <w:lvlText w:val="%1."/>
      <w:lvlJc w:val="left"/>
      <w:pPr>
        <w:ind w:left="900"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nsid w:val="592B08B0"/>
    <w:multiLevelType w:val="hybridMultilevel"/>
    <w:tmpl w:val="FFD2DD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CF54ED1"/>
    <w:multiLevelType w:val="hybridMultilevel"/>
    <w:tmpl w:val="C8AC2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4E82E08"/>
    <w:multiLevelType w:val="hybridMultilevel"/>
    <w:tmpl w:val="2E504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672CB"/>
    <w:rsid w:val="001672CB"/>
    <w:rsid w:val="001B19D5"/>
    <w:rsid w:val="001B1F15"/>
    <w:rsid w:val="001C3A54"/>
    <w:rsid w:val="001E552D"/>
    <w:rsid w:val="0024114F"/>
    <w:rsid w:val="00303F02"/>
    <w:rsid w:val="00562270"/>
    <w:rsid w:val="005B0970"/>
    <w:rsid w:val="00816FD0"/>
    <w:rsid w:val="00B47A03"/>
    <w:rsid w:val="00CC0E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CB"/>
    <w:pPr>
      <w:ind w:left="720"/>
      <w:contextualSpacing/>
    </w:pPr>
  </w:style>
  <w:style w:type="table" w:styleId="TableGrid">
    <w:name w:val="Table Grid"/>
    <w:basedOn w:val="TableNormal"/>
    <w:uiPriority w:val="59"/>
    <w:rsid w:val="0056227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622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5143</Characters>
  <Application>Microsoft Office Word</Application>
  <DocSecurity>0</DocSecurity>
  <Lines>42</Lines>
  <Paragraphs>12</Paragraphs>
  <ScaleCrop>false</ScaleCrop>
  <Company>Hewlett-Packard Company</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Ingita</dc:creator>
  <cp:lastModifiedBy>Ingita</cp:lastModifiedBy>
  <cp:revision>4</cp:revision>
  <dcterms:created xsi:type="dcterms:W3CDTF">2019-05-07T07:22:00Z</dcterms:created>
  <dcterms:modified xsi:type="dcterms:W3CDTF">2019-05-07T11:10:00Z</dcterms:modified>
</cp:coreProperties>
</file>