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D45" w:rsidRDefault="00772D45" w:rsidP="00772D45">
      <w:pPr>
        <w:spacing w:line="24" w:lineRule="atLeast"/>
        <w:ind w:left="-360"/>
        <w:jc w:val="center"/>
        <w:rPr>
          <w:rFonts w:cs="Arial"/>
          <w:b/>
          <w:sz w:val="20"/>
          <w:szCs w:val="20"/>
          <w:u w:val="single"/>
        </w:rPr>
      </w:pPr>
      <w:bookmarkStart w:id="0" w:name="_Hlk499049661"/>
      <w:r w:rsidRPr="00005D87">
        <w:rPr>
          <w:rFonts w:cs="Arial"/>
          <w:b/>
          <w:sz w:val="20"/>
          <w:szCs w:val="20"/>
          <w:u w:val="single"/>
        </w:rPr>
        <w:t>COURSE DETAILS</w:t>
      </w:r>
      <w:bookmarkEnd w:id="0"/>
      <w:r w:rsidR="00871A7A">
        <w:rPr>
          <w:rFonts w:cs="Arial"/>
          <w:b/>
          <w:sz w:val="20"/>
          <w:szCs w:val="20"/>
          <w:u w:val="single"/>
        </w:rPr>
        <w:t xml:space="preserve">: </w:t>
      </w:r>
      <w:r w:rsidR="00C73195" w:rsidRPr="00C73195">
        <w:rPr>
          <w:rFonts w:cs="Arial"/>
          <w:b/>
          <w:sz w:val="20"/>
          <w:szCs w:val="20"/>
          <w:u w:val="single"/>
        </w:rPr>
        <w:t>Broadband Technologies and Future Trends</w:t>
      </w:r>
    </w:p>
    <w:p w:rsidR="0087296E" w:rsidRDefault="0087296E" w:rsidP="00772D45">
      <w:pPr>
        <w:spacing w:line="24" w:lineRule="atLeast"/>
        <w:ind w:left="-360"/>
        <w:jc w:val="center"/>
        <w:rPr>
          <w:rFonts w:cs="Arial"/>
          <w:b/>
          <w:sz w:val="20"/>
          <w:szCs w:val="20"/>
          <w:u w:val="single"/>
        </w:rPr>
      </w:pPr>
    </w:p>
    <w:p w:rsidR="0087296E" w:rsidRPr="00005D87" w:rsidRDefault="0087296E" w:rsidP="00772D45">
      <w:pPr>
        <w:spacing w:line="24" w:lineRule="atLeast"/>
        <w:ind w:left="-360"/>
        <w:jc w:val="center"/>
        <w:rPr>
          <w:rFonts w:cs="Arial"/>
          <w:b/>
          <w:sz w:val="20"/>
          <w:szCs w:val="20"/>
          <w:u w:val="single"/>
        </w:rPr>
      </w:pPr>
    </w:p>
    <w:tbl>
      <w:tblPr>
        <w:tblW w:w="9900" w:type="dxa"/>
        <w:tblInd w:w="-432" w:type="dxa"/>
        <w:tblLook w:val="0000"/>
      </w:tblPr>
      <w:tblGrid>
        <w:gridCol w:w="3659"/>
        <w:gridCol w:w="6241"/>
      </w:tblGrid>
      <w:tr w:rsidR="00772D45" w:rsidRPr="00005D87" w:rsidTr="002758E0">
        <w:trPr>
          <w:trHeight w:val="422"/>
        </w:trPr>
        <w:tc>
          <w:tcPr>
            <w:tcW w:w="3659" w:type="dxa"/>
            <w:tcBorders>
              <w:top w:val="single" w:sz="4" w:space="0" w:color="auto"/>
              <w:left w:val="single" w:sz="4" w:space="0" w:color="auto"/>
              <w:bottom w:val="single" w:sz="4" w:space="0" w:color="auto"/>
              <w:right w:val="single" w:sz="4" w:space="0" w:color="auto"/>
            </w:tcBorders>
            <w:vAlign w:val="center"/>
          </w:tcPr>
          <w:p w:rsidR="00772D45" w:rsidRPr="00005D87" w:rsidRDefault="00772D45" w:rsidP="00D658F1">
            <w:pPr>
              <w:spacing w:line="24" w:lineRule="atLeast"/>
              <w:jc w:val="both"/>
              <w:rPr>
                <w:rFonts w:cs="Arial"/>
                <w:sz w:val="20"/>
                <w:szCs w:val="20"/>
              </w:rPr>
            </w:pPr>
            <w:r w:rsidRPr="00005D87">
              <w:rPr>
                <w:rFonts w:cs="Arial"/>
                <w:b/>
                <w:sz w:val="20"/>
                <w:szCs w:val="20"/>
              </w:rPr>
              <w:t>A.</w:t>
            </w:r>
            <w:r w:rsidRPr="00005D87">
              <w:rPr>
                <w:rFonts w:cs="Arial"/>
                <w:sz w:val="20"/>
                <w:szCs w:val="20"/>
              </w:rPr>
              <w:t xml:space="preserve">  Name of the Institute</w:t>
            </w:r>
          </w:p>
        </w:tc>
        <w:tc>
          <w:tcPr>
            <w:tcW w:w="6241" w:type="dxa"/>
            <w:tcBorders>
              <w:top w:val="single" w:sz="4" w:space="0" w:color="auto"/>
              <w:left w:val="nil"/>
              <w:bottom w:val="single" w:sz="4" w:space="0" w:color="auto"/>
              <w:right w:val="single" w:sz="4" w:space="0" w:color="auto"/>
            </w:tcBorders>
            <w:shd w:val="clear" w:color="auto" w:fill="auto"/>
            <w:vAlign w:val="center"/>
          </w:tcPr>
          <w:p w:rsidR="00772D45" w:rsidRPr="00005D87" w:rsidRDefault="003D7693" w:rsidP="002758E0">
            <w:pPr>
              <w:spacing w:line="24" w:lineRule="atLeast"/>
              <w:jc w:val="both"/>
              <w:rPr>
                <w:rFonts w:cs="Arial"/>
                <w:sz w:val="20"/>
                <w:szCs w:val="20"/>
              </w:rPr>
            </w:pPr>
            <w:r>
              <w:rPr>
                <w:rFonts w:cs="Arial"/>
                <w:sz w:val="20"/>
                <w:szCs w:val="20"/>
              </w:rPr>
              <w:t>CETTM MTNL</w:t>
            </w:r>
          </w:p>
        </w:tc>
      </w:tr>
      <w:tr w:rsidR="0087296E" w:rsidRPr="00005D87" w:rsidTr="003F7762">
        <w:trPr>
          <w:trHeight w:val="670"/>
        </w:trPr>
        <w:tc>
          <w:tcPr>
            <w:tcW w:w="3659" w:type="dxa"/>
            <w:tcBorders>
              <w:top w:val="nil"/>
              <w:left w:val="single" w:sz="4" w:space="0" w:color="auto"/>
              <w:bottom w:val="single" w:sz="4" w:space="0" w:color="auto"/>
              <w:right w:val="single" w:sz="4" w:space="0" w:color="auto"/>
            </w:tcBorders>
            <w:vAlign w:val="center"/>
          </w:tcPr>
          <w:p w:rsidR="0087296E" w:rsidRPr="00005D87" w:rsidRDefault="0087296E" w:rsidP="00D658F1">
            <w:pPr>
              <w:spacing w:line="24" w:lineRule="atLeast"/>
              <w:jc w:val="both"/>
              <w:rPr>
                <w:rFonts w:cs="Arial"/>
                <w:sz w:val="20"/>
                <w:szCs w:val="20"/>
              </w:rPr>
            </w:pPr>
            <w:r w:rsidRPr="00005D87">
              <w:rPr>
                <w:rFonts w:cs="Arial"/>
                <w:b/>
                <w:sz w:val="20"/>
                <w:szCs w:val="20"/>
              </w:rPr>
              <w:t>B.</w:t>
            </w:r>
            <w:r>
              <w:rPr>
                <w:rFonts w:cs="Arial"/>
                <w:sz w:val="20"/>
                <w:szCs w:val="20"/>
              </w:rPr>
              <w:t xml:space="preserve">  </w:t>
            </w:r>
            <w:r w:rsidRPr="00005D87">
              <w:rPr>
                <w:rFonts w:cs="Arial"/>
                <w:sz w:val="20"/>
                <w:szCs w:val="20"/>
              </w:rPr>
              <w:t>Title of the Course</w:t>
            </w:r>
          </w:p>
        </w:tc>
        <w:tc>
          <w:tcPr>
            <w:tcW w:w="6241" w:type="dxa"/>
            <w:tcBorders>
              <w:top w:val="nil"/>
              <w:left w:val="nil"/>
              <w:bottom w:val="single" w:sz="4" w:space="0" w:color="auto"/>
              <w:right w:val="single" w:sz="4" w:space="0" w:color="auto"/>
            </w:tcBorders>
            <w:shd w:val="clear" w:color="auto" w:fill="7F7F7F" w:themeFill="text1" w:themeFillTint="80"/>
            <w:vAlign w:val="center"/>
          </w:tcPr>
          <w:p w:rsidR="0087296E" w:rsidRPr="0087296E" w:rsidRDefault="0087296E" w:rsidP="00D658F1">
            <w:pPr>
              <w:pStyle w:val="NormalWeb"/>
              <w:rPr>
                <w:rFonts w:ascii="Arial" w:hAnsi="Arial" w:cs="Arial"/>
                <w:color w:val="FFFFFF" w:themeColor="background1"/>
              </w:rPr>
            </w:pPr>
            <w:r w:rsidRPr="0087296E">
              <w:rPr>
                <w:rFonts w:ascii="Arial" w:hAnsi="Arial" w:cs="Arial"/>
                <w:b/>
                <w:bCs/>
                <w:color w:val="FFFFFF" w:themeColor="background1"/>
              </w:rPr>
              <w:t>Broadband Technologies and Future Trends</w:t>
            </w:r>
          </w:p>
        </w:tc>
      </w:tr>
      <w:tr w:rsidR="0087296E" w:rsidRPr="00005D87" w:rsidTr="00C354A2">
        <w:trPr>
          <w:trHeight w:val="848"/>
        </w:trPr>
        <w:tc>
          <w:tcPr>
            <w:tcW w:w="3659" w:type="dxa"/>
            <w:tcBorders>
              <w:top w:val="nil"/>
              <w:left w:val="single" w:sz="4" w:space="0" w:color="auto"/>
              <w:bottom w:val="single" w:sz="4" w:space="0" w:color="auto"/>
              <w:right w:val="single" w:sz="4" w:space="0" w:color="auto"/>
            </w:tcBorders>
            <w:vAlign w:val="center"/>
          </w:tcPr>
          <w:p w:rsidR="0087296E" w:rsidRPr="00005D87" w:rsidRDefault="0087296E" w:rsidP="00D658F1">
            <w:pPr>
              <w:spacing w:line="24" w:lineRule="atLeast"/>
              <w:jc w:val="both"/>
              <w:rPr>
                <w:rFonts w:cs="Arial"/>
                <w:sz w:val="20"/>
                <w:szCs w:val="20"/>
              </w:rPr>
            </w:pPr>
            <w:r w:rsidRPr="00005D87">
              <w:rPr>
                <w:rFonts w:cs="Arial"/>
                <w:b/>
                <w:sz w:val="20"/>
                <w:szCs w:val="20"/>
              </w:rPr>
              <w:t>C.</w:t>
            </w:r>
            <w:r>
              <w:rPr>
                <w:rFonts w:cs="Arial"/>
                <w:sz w:val="20"/>
                <w:szCs w:val="20"/>
              </w:rPr>
              <w:t xml:space="preserve">  D</w:t>
            </w:r>
            <w:r w:rsidRPr="00005D87">
              <w:rPr>
                <w:rFonts w:cs="Arial"/>
                <w:sz w:val="20"/>
                <w:szCs w:val="20"/>
              </w:rPr>
              <w:t xml:space="preserve">ates and duration </w:t>
            </w:r>
          </w:p>
          <w:p w:rsidR="0087296E" w:rsidRPr="00005D87" w:rsidRDefault="0087296E" w:rsidP="003D7693">
            <w:pPr>
              <w:spacing w:line="24" w:lineRule="atLeast"/>
              <w:jc w:val="both"/>
              <w:rPr>
                <w:rFonts w:cs="Arial"/>
                <w:sz w:val="20"/>
                <w:szCs w:val="20"/>
              </w:rPr>
            </w:pPr>
            <w:r w:rsidRPr="00005D87">
              <w:rPr>
                <w:rFonts w:cs="Arial"/>
                <w:sz w:val="20"/>
                <w:szCs w:val="20"/>
              </w:rPr>
              <w:t xml:space="preserve">     of the Course </w:t>
            </w:r>
          </w:p>
        </w:tc>
        <w:tc>
          <w:tcPr>
            <w:tcW w:w="6241" w:type="dxa"/>
            <w:tcBorders>
              <w:top w:val="nil"/>
              <w:left w:val="nil"/>
              <w:bottom w:val="single" w:sz="4" w:space="0" w:color="auto"/>
              <w:right w:val="single" w:sz="4" w:space="0" w:color="auto"/>
            </w:tcBorders>
            <w:shd w:val="clear" w:color="auto" w:fill="auto"/>
            <w:vAlign w:val="center"/>
          </w:tcPr>
          <w:p w:rsidR="0087296E" w:rsidRDefault="0087296E" w:rsidP="00C73195">
            <w:pPr>
              <w:spacing w:line="312" w:lineRule="auto"/>
              <w:jc w:val="both"/>
              <w:rPr>
                <w:rFonts w:cs="Arial"/>
                <w:sz w:val="20"/>
                <w:szCs w:val="20"/>
              </w:rPr>
            </w:pPr>
            <w:r>
              <w:rPr>
                <w:rFonts w:cs="Arial"/>
                <w:sz w:val="20"/>
                <w:szCs w:val="20"/>
              </w:rPr>
              <w:t>Batch1</w:t>
            </w:r>
            <w:r w:rsidRPr="00FE4D47">
              <w:rPr>
                <w:rFonts w:cs="Arial"/>
                <w:sz w:val="20"/>
                <w:szCs w:val="20"/>
              </w:rPr>
              <w:t xml:space="preserve">: </w:t>
            </w:r>
            <w:r w:rsidRPr="00705C8E">
              <w:rPr>
                <w:rFonts w:cs="Arial"/>
                <w:color w:val="000000"/>
              </w:rPr>
              <w:t>23-11-2020   To: 15-01-2021 </w:t>
            </w:r>
          </w:p>
          <w:p w:rsidR="0087296E" w:rsidRPr="00005D87" w:rsidRDefault="0087296E" w:rsidP="00C73195">
            <w:pPr>
              <w:spacing w:line="312" w:lineRule="auto"/>
              <w:jc w:val="both"/>
              <w:rPr>
                <w:rFonts w:cs="Arial"/>
                <w:sz w:val="20"/>
                <w:szCs w:val="20"/>
              </w:rPr>
            </w:pPr>
            <w:r w:rsidRPr="0086125F">
              <w:rPr>
                <w:rFonts w:cs="Arial"/>
                <w:b/>
                <w:sz w:val="20"/>
                <w:szCs w:val="20"/>
              </w:rPr>
              <w:t>Duration:</w:t>
            </w:r>
            <w:r>
              <w:rPr>
                <w:rFonts w:cs="Arial"/>
                <w:b/>
                <w:sz w:val="20"/>
                <w:szCs w:val="20"/>
              </w:rPr>
              <w:t xml:space="preserve"> </w:t>
            </w:r>
            <w:r>
              <w:rPr>
                <w:rFonts w:cs="Arial"/>
                <w:sz w:val="20"/>
                <w:szCs w:val="20"/>
              </w:rPr>
              <w:t>08</w:t>
            </w:r>
            <w:r w:rsidRPr="00005D87">
              <w:rPr>
                <w:rFonts w:cs="Arial"/>
                <w:sz w:val="20"/>
                <w:szCs w:val="20"/>
              </w:rPr>
              <w:t xml:space="preserve"> Weeks</w:t>
            </w:r>
          </w:p>
        </w:tc>
      </w:tr>
      <w:tr w:rsidR="0087296E" w:rsidRPr="00005D87" w:rsidTr="00871A7A">
        <w:trPr>
          <w:trHeight w:val="935"/>
        </w:trPr>
        <w:tc>
          <w:tcPr>
            <w:tcW w:w="3659" w:type="dxa"/>
            <w:tcBorders>
              <w:top w:val="nil"/>
              <w:left w:val="single" w:sz="4" w:space="0" w:color="auto"/>
              <w:bottom w:val="single" w:sz="4" w:space="0" w:color="auto"/>
              <w:right w:val="single" w:sz="4" w:space="0" w:color="auto"/>
            </w:tcBorders>
            <w:vAlign w:val="center"/>
          </w:tcPr>
          <w:p w:rsidR="0087296E" w:rsidRDefault="0087296E" w:rsidP="00D658F1">
            <w:pPr>
              <w:spacing w:line="24" w:lineRule="atLeast"/>
              <w:jc w:val="both"/>
              <w:rPr>
                <w:rFonts w:cs="Arial"/>
                <w:sz w:val="20"/>
                <w:szCs w:val="20"/>
              </w:rPr>
            </w:pPr>
            <w:r w:rsidRPr="00005D87">
              <w:rPr>
                <w:rFonts w:cs="Arial"/>
                <w:b/>
                <w:sz w:val="20"/>
                <w:szCs w:val="20"/>
              </w:rPr>
              <w:t>D</w:t>
            </w:r>
            <w:r w:rsidRPr="00005D87">
              <w:rPr>
                <w:rFonts w:cs="Arial"/>
                <w:sz w:val="20"/>
                <w:szCs w:val="20"/>
              </w:rPr>
              <w:t>. Eligibility criteria for participants</w:t>
            </w:r>
          </w:p>
          <w:p w:rsidR="001D0EF9" w:rsidRDefault="0087296E" w:rsidP="001D0EF9">
            <w:pPr>
              <w:spacing w:line="24" w:lineRule="atLeast"/>
              <w:jc w:val="both"/>
              <w:rPr>
                <w:rFonts w:cs="Arial"/>
                <w:sz w:val="20"/>
                <w:szCs w:val="20"/>
              </w:rPr>
            </w:pPr>
            <w:r w:rsidRPr="00005D87">
              <w:rPr>
                <w:rFonts w:cs="Arial"/>
                <w:b/>
                <w:sz w:val="20"/>
                <w:szCs w:val="20"/>
              </w:rPr>
              <w:t>I.</w:t>
            </w:r>
            <w:r w:rsidRPr="00005D87">
              <w:rPr>
                <w:rFonts w:cs="Arial"/>
                <w:sz w:val="20"/>
                <w:szCs w:val="20"/>
              </w:rPr>
              <w:t>  Educational</w:t>
            </w:r>
            <w:r w:rsidR="001D0EF9">
              <w:rPr>
                <w:rFonts w:cs="Arial"/>
                <w:sz w:val="20"/>
                <w:szCs w:val="20"/>
              </w:rPr>
              <w:t xml:space="preserve"> Qualification</w:t>
            </w:r>
          </w:p>
          <w:p w:rsidR="0087296E" w:rsidRPr="00005D87" w:rsidRDefault="001D0EF9" w:rsidP="001D0EF9">
            <w:pPr>
              <w:spacing w:line="24" w:lineRule="atLeast"/>
              <w:jc w:val="both"/>
              <w:rPr>
                <w:rFonts w:cs="Arial"/>
                <w:sz w:val="20"/>
                <w:szCs w:val="20"/>
              </w:rPr>
            </w:pPr>
            <w:r>
              <w:rPr>
                <w:rFonts w:cs="Arial"/>
                <w:sz w:val="20"/>
                <w:szCs w:val="20"/>
              </w:rPr>
              <w:t>II. Work Experience</w:t>
            </w:r>
          </w:p>
        </w:tc>
        <w:tc>
          <w:tcPr>
            <w:tcW w:w="6241" w:type="dxa"/>
            <w:tcBorders>
              <w:top w:val="nil"/>
              <w:left w:val="nil"/>
              <w:bottom w:val="single" w:sz="4" w:space="0" w:color="auto"/>
              <w:right w:val="single" w:sz="4" w:space="0" w:color="auto"/>
            </w:tcBorders>
            <w:shd w:val="clear" w:color="auto" w:fill="auto"/>
            <w:vAlign w:val="center"/>
          </w:tcPr>
          <w:p w:rsidR="0087296E" w:rsidRPr="003D7693" w:rsidRDefault="0087296E" w:rsidP="003D7693">
            <w:pPr>
              <w:spacing w:line="24" w:lineRule="atLeast"/>
              <w:jc w:val="both"/>
              <w:rPr>
                <w:rFonts w:cs="Arial"/>
                <w:sz w:val="20"/>
                <w:szCs w:val="20"/>
                <w:lang w:val="en-IN" w:eastAsia="en-IN"/>
              </w:rPr>
            </w:pPr>
            <w:r w:rsidRPr="003D7693">
              <w:rPr>
                <w:rFonts w:cs="Arial"/>
                <w:sz w:val="20"/>
                <w:szCs w:val="20"/>
                <w:lang w:val="en-IN" w:eastAsia="en-IN"/>
              </w:rPr>
              <w:t>Degree / Diploma</w:t>
            </w:r>
          </w:p>
          <w:p w:rsidR="0087296E" w:rsidRPr="002F0CB4" w:rsidRDefault="0087296E" w:rsidP="003D7693">
            <w:pPr>
              <w:spacing w:line="24" w:lineRule="atLeast"/>
              <w:jc w:val="both"/>
              <w:rPr>
                <w:rFonts w:cs="Arial"/>
                <w:sz w:val="20"/>
                <w:szCs w:val="20"/>
              </w:rPr>
            </w:pPr>
            <w:r>
              <w:rPr>
                <w:rFonts w:cs="Arial"/>
                <w:sz w:val="20"/>
                <w:szCs w:val="20"/>
                <w:lang w:val="en-IN" w:eastAsia="en-IN"/>
              </w:rPr>
              <w:t xml:space="preserve">Minimum 1 year </w:t>
            </w:r>
            <w:r w:rsidRPr="003D7693">
              <w:rPr>
                <w:rFonts w:cs="Arial"/>
                <w:sz w:val="20"/>
                <w:szCs w:val="20"/>
                <w:lang w:val="en-IN" w:eastAsia="en-IN"/>
              </w:rPr>
              <w:t xml:space="preserve"> working experience in the relevant field</w:t>
            </w:r>
          </w:p>
        </w:tc>
      </w:tr>
      <w:tr w:rsidR="0087296E" w:rsidRPr="00005D87" w:rsidTr="00871A7A">
        <w:trPr>
          <w:trHeight w:val="620"/>
        </w:trPr>
        <w:tc>
          <w:tcPr>
            <w:tcW w:w="3659" w:type="dxa"/>
            <w:tcBorders>
              <w:top w:val="nil"/>
              <w:left w:val="single" w:sz="4" w:space="0" w:color="auto"/>
              <w:bottom w:val="single" w:sz="4" w:space="0" w:color="auto"/>
              <w:right w:val="single" w:sz="4" w:space="0" w:color="auto"/>
            </w:tcBorders>
            <w:vAlign w:val="center"/>
          </w:tcPr>
          <w:p w:rsidR="0087296E" w:rsidRPr="00005D87" w:rsidRDefault="0087296E" w:rsidP="00D658F1">
            <w:pPr>
              <w:spacing w:line="24" w:lineRule="atLeast"/>
              <w:jc w:val="both"/>
              <w:rPr>
                <w:rFonts w:cs="Arial"/>
                <w:sz w:val="20"/>
                <w:szCs w:val="20"/>
              </w:rPr>
            </w:pPr>
            <w:r w:rsidRPr="00005D87">
              <w:rPr>
                <w:rFonts w:cs="Arial"/>
                <w:b/>
                <w:sz w:val="20"/>
                <w:szCs w:val="20"/>
              </w:rPr>
              <w:t>III.</w:t>
            </w:r>
            <w:r w:rsidRPr="00005D87">
              <w:rPr>
                <w:rFonts w:cs="Arial"/>
                <w:sz w:val="20"/>
                <w:szCs w:val="20"/>
              </w:rPr>
              <w:t> Age Limit</w:t>
            </w:r>
          </w:p>
        </w:tc>
        <w:tc>
          <w:tcPr>
            <w:tcW w:w="6241" w:type="dxa"/>
            <w:tcBorders>
              <w:top w:val="nil"/>
              <w:left w:val="nil"/>
              <w:bottom w:val="single" w:sz="4" w:space="0" w:color="auto"/>
              <w:right w:val="single" w:sz="4" w:space="0" w:color="auto"/>
            </w:tcBorders>
            <w:shd w:val="clear" w:color="auto" w:fill="auto"/>
            <w:vAlign w:val="center"/>
          </w:tcPr>
          <w:p w:rsidR="0087296E" w:rsidRPr="00005D87" w:rsidRDefault="0087296E" w:rsidP="002758E0">
            <w:pPr>
              <w:spacing w:line="24" w:lineRule="atLeast"/>
              <w:jc w:val="both"/>
              <w:rPr>
                <w:rFonts w:cs="Arial"/>
                <w:sz w:val="20"/>
                <w:szCs w:val="20"/>
              </w:rPr>
            </w:pPr>
            <w:r>
              <w:rPr>
                <w:rFonts w:cs="Arial"/>
                <w:sz w:val="20"/>
                <w:szCs w:val="20"/>
              </w:rPr>
              <w:t>Above 21 years</w:t>
            </w:r>
          </w:p>
        </w:tc>
      </w:tr>
      <w:tr w:rsidR="0087296E" w:rsidRPr="00005D87" w:rsidTr="00C73195">
        <w:trPr>
          <w:trHeight w:val="764"/>
        </w:trPr>
        <w:tc>
          <w:tcPr>
            <w:tcW w:w="3659" w:type="dxa"/>
            <w:tcBorders>
              <w:top w:val="nil"/>
              <w:left w:val="single" w:sz="4" w:space="0" w:color="auto"/>
              <w:bottom w:val="single" w:sz="4" w:space="0" w:color="auto"/>
              <w:right w:val="single" w:sz="4" w:space="0" w:color="auto"/>
            </w:tcBorders>
            <w:vAlign w:val="center"/>
          </w:tcPr>
          <w:p w:rsidR="0087296E" w:rsidRPr="00005D87" w:rsidRDefault="0087296E" w:rsidP="003D7693">
            <w:pPr>
              <w:spacing w:line="24" w:lineRule="atLeast"/>
              <w:rPr>
                <w:rFonts w:cs="Arial"/>
                <w:sz w:val="20"/>
                <w:szCs w:val="20"/>
              </w:rPr>
            </w:pPr>
            <w:r w:rsidRPr="00005D87">
              <w:rPr>
                <w:rFonts w:cs="Arial"/>
                <w:b/>
                <w:sz w:val="20"/>
                <w:szCs w:val="20"/>
              </w:rPr>
              <w:t>IV</w:t>
            </w:r>
            <w:r w:rsidRPr="00005D87">
              <w:rPr>
                <w:rFonts w:cs="Arial"/>
                <w:sz w:val="20"/>
                <w:szCs w:val="20"/>
              </w:rPr>
              <w:t xml:space="preserve">. Target group </w:t>
            </w:r>
          </w:p>
        </w:tc>
        <w:tc>
          <w:tcPr>
            <w:tcW w:w="6241" w:type="dxa"/>
            <w:tcBorders>
              <w:top w:val="nil"/>
              <w:left w:val="nil"/>
              <w:bottom w:val="single" w:sz="4" w:space="0" w:color="auto"/>
              <w:right w:val="single" w:sz="4" w:space="0" w:color="auto"/>
            </w:tcBorders>
            <w:shd w:val="clear" w:color="auto" w:fill="auto"/>
            <w:vAlign w:val="center"/>
          </w:tcPr>
          <w:p w:rsidR="0087296E" w:rsidRPr="003D7693" w:rsidRDefault="0087296E" w:rsidP="003D7693">
            <w:pPr>
              <w:spacing w:line="24" w:lineRule="atLeast"/>
              <w:jc w:val="both"/>
              <w:rPr>
                <w:rFonts w:cs="Arial"/>
                <w:sz w:val="20"/>
                <w:szCs w:val="20"/>
              </w:rPr>
            </w:pPr>
            <w:r w:rsidRPr="003D7693">
              <w:rPr>
                <w:rFonts w:cs="Arial"/>
                <w:sz w:val="20"/>
                <w:szCs w:val="20"/>
              </w:rPr>
              <w:t xml:space="preserve">Telecommunications / IT related Departments and Ministries </w:t>
            </w:r>
          </w:p>
          <w:p w:rsidR="0087296E" w:rsidRPr="00005D87" w:rsidRDefault="0087296E" w:rsidP="003D7693">
            <w:pPr>
              <w:spacing w:line="24" w:lineRule="atLeast"/>
              <w:jc w:val="both"/>
              <w:rPr>
                <w:rFonts w:cs="Arial"/>
                <w:sz w:val="20"/>
                <w:szCs w:val="20"/>
              </w:rPr>
            </w:pPr>
            <w:r w:rsidRPr="003D7693">
              <w:rPr>
                <w:rFonts w:cs="Arial"/>
                <w:sz w:val="20"/>
                <w:szCs w:val="20"/>
              </w:rPr>
              <w:t>[Level of participants and target ministries/departments etc. may be indicated</w:t>
            </w:r>
            <w:r>
              <w:rPr>
                <w:rFonts w:cs="Arial"/>
                <w:sz w:val="20"/>
                <w:szCs w:val="20"/>
              </w:rPr>
              <w:t>]</w:t>
            </w:r>
          </w:p>
        </w:tc>
      </w:tr>
      <w:tr w:rsidR="0087296E" w:rsidRPr="00005D87" w:rsidTr="00C73195">
        <w:trPr>
          <w:trHeight w:val="764"/>
        </w:trPr>
        <w:tc>
          <w:tcPr>
            <w:tcW w:w="3659" w:type="dxa"/>
            <w:tcBorders>
              <w:top w:val="nil"/>
              <w:left w:val="single" w:sz="4" w:space="0" w:color="auto"/>
              <w:bottom w:val="single" w:sz="4" w:space="0" w:color="auto"/>
              <w:right w:val="single" w:sz="4" w:space="0" w:color="auto"/>
            </w:tcBorders>
            <w:vAlign w:val="center"/>
          </w:tcPr>
          <w:p w:rsidR="0087296E" w:rsidRPr="00005D87" w:rsidRDefault="0087296E" w:rsidP="003D7693">
            <w:pPr>
              <w:spacing w:line="24" w:lineRule="atLeast"/>
              <w:rPr>
                <w:rFonts w:cs="Arial"/>
                <w:b/>
                <w:sz w:val="20"/>
                <w:szCs w:val="20"/>
              </w:rPr>
            </w:pPr>
            <w:r>
              <w:rPr>
                <w:rFonts w:cs="Arial"/>
                <w:b/>
                <w:sz w:val="20"/>
                <w:szCs w:val="20"/>
              </w:rPr>
              <w:t xml:space="preserve">E. </w:t>
            </w:r>
            <w:r w:rsidRPr="000D7840">
              <w:rPr>
                <w:rFonts w:cs="Arial"/>
                <w:sz w:val="20"/>
                <w:szCs w:val="20"/>
              </w:rPr>
              <w:t>Study Tour</w:t>
            </w:r>
          </w:p>
        </w:tc>
        <w:tc>
          <w:tcPr>
            <w:tcW w:w="6241" w:type="dxa"/>
            <w:tcBorders>
              <w:top w:val="nil"/>
              <w:left w:val="nil"/>
              <w:bottom w:val="single" w:sz="4" w:space="0" w:color="auto"/>
              <w:right w:val="single" w:sz="4" w:space="0" w:color="auto"/>
            </w:tcBorders>
            <w:shd w:val="clear" w:color="auto" w:fill="auto"/>
            <w:vAlign w:val="center"/>
          </w:tcPr>
          <w:p w:rsidR="0087296E" w:rsidRDefault="0087296E" w:rsidP="003D7693">
            <w:pPr>
              <w:spacing w:line="24" w:lineRule="atLeast"/>
              <w:jc w:val="both"/>
              <w:rPr>
                <w:rFonts w:cs="Arial"/>
                <w:sz w:val="20"/>
                <w:szCs w:val="20"/>
              </w:rPr>
            </w:pPr>
            <w:r>
              <w:rPr>
                <w:rFonts w:cs="Arial"/>
                <w:sz w:val="20"/>
                <w:szCs w:val="20"/>
              </w:rPr>
              <w:t>1day Mumbai city tour</w:t>
            </w:r>
          </w:p>
          <w:p w:rsidR="0087296E" w:rsidRPr="003D7693" w:rsidRDefault="0087296E" w:rsidP="003D7693">
            <w:pPr>
              <w:spacing w:line="24" w:lineRule="atLeast"/>
              <w:jc w:val="both"/>
              <w:rPr>
                <w:rFonts w:cs="Arial"/>
                <w:sz w:val="20"/>
                <w:szCs w:val="20"/>
              </w:rPr>
            </w:pPr>
            <w:r>
              <w:rPr>
                <w:rFonts w:cs="Arial"/>
                <w:sz w:val="20"/>
                <w:szCs w:val="20"/>
              </w:rPr>
              <w:t xml:space="preserve">3 Days 2 nights tour to </w:t>
            </w:r>
            <w:proofErr w:type="spellStart"/>
            <w:r>
              <w:rPr>
                <w:rFonts w:cs="Arial"/>
                <w:sz w:val="20"/>
                <w:szCs w:val="20"/>
              </w:rPr>
              <w:t>Mahabaleshwar</w:t>
            </w:r>
            <w:proofErr w:type="spellEnd"/>
          </w:p>
        </w:tc>
      </w:tr>
      <w:tr w:rsidR="0087296E" w:rsidRPr="00005D87" w:rsidTr="00C73195">
        <w:trPr>
          <w:trHeight w:val="1286"/>
        </w:trPr>
        <w:tc>
          <w:tcPr>
            <w:tcW w:w="3659" w:type="dxa"/>
            <w:tcBorders>
              <w:top w:val="nil"/>
              <w:left w:val="single" w:sz="4" w:space="0" w:color="auto"/>
              <w:bottom w:val="single" w:sz="4" w:space="0" w:color="auto"/>
              <w:right w:val="single" w:sz="4" w:space="0" w:color="auto"/>
            </w:tcBorders>
            <w:vAlign w:val="center"/>
          </w:tcPr>
          <w:p w:rsidR="0087296E" w:rsidRPr="00005D87" w:rsidRDefault="0087296E" w:rsidP="00D658F1">
            <w:pPr>
              <w:spacing w:line="24" w:lineRule="atLeast"/>
              <w:jc w:val="both"/>
              <w:rPr>
                <w:rFonts w:cs="Arial"/>
                <w:sz w:val="20"/>
                <w:szCs w:val="20"/>
              </w:rPr>
            </w:pPr>
            <w:r>
              <w:rPr>
                <w:rFonts w:cs="Arial"/>
                <w:b/>
                <w:sz w:val="20"/>
                <w:szCs w:val="20"/>
              </w:rPr>
              <w:t>F</w:t>
            </w:r>
            <w:r w:rsidRPr="00005D87">
              <w:rPr>
                <w:rFonts w:cs="Arial"/>
                <w:b/>
                <w:sz w:val="20"/>
                <w:szCs w:val="20"/>
              </w:rPr>
              <w:t>.</w:t>
            </w:r>
            <w:r w:rsidRPr="00005D87">
              <w:rPr>
                <w:rFonts w:cs="Arial"/>
                <w:sz w:val="20"/>
                <w:szCs w:val="20"/>
              </w:rPr>
              <w:t xml:space="preserve"> Aim, Objective</w:t>
            </w:r>
            <w:r>
              <w:rPr>
                <w:rFonts w:cs="Arial"/>
                <w:sz w:val="20"/>
                <w:szCs w:val="20"/>
              </w:rPr>
              <w:t>s</w:t>
            </w:r>
            <w:r w:rsidRPr="00005D87">
              <w:rPr>
                <w:rFonts w:cs="Arial"/>
                <w:sz w:val="20"/>
                <w:szCs w:val="20"/>
              </w:rPr>
              <w:t xml:space="preserve"> of the Course</w:t>
            </w:r>
          </w:p>
        </w:tc>
        <w:tc>
          <w:tcPr>
            <w:tcW w:w="6241" w:type="dxa"/>
            <w:tcBorders>
              <w:top w:val="nil"/>
              <w:left w:val="nil"/>
              <w:bottom w:val="single" w:sz="4" w:space="0" w:color="auto"/>
              <w:right w:val="single" w:sz="4" w:space="0" w:color="auto"/>
            </w:tcBorders>
            <w:shd w:val="clear" w:color="auto" w:fill="auto"/>
            <w:vAlign w:val="center"/>
          </w:tcPr>
          <w:p w:rsidR="0087296E" w:rsidRPr="00005D87" w:rsidRDefault="0087296E" w:rsidP="00FE4D47">
            <w:pPr>
              <w:jc w:val="both"/>
              <w:rPr>
                <w:rFonts w:cs="Arial"/>
                <w:sz w:val="20"/>
                <w:szCs w:val="20"/>
              </w:rPr>
            </w:pPr>
            <w:r w:rsidRPr="00C73195">
              <w:rPr>
                <w:color w:val="000000"/>
                <w:sz w:val="20"/>
                <w:szCs w:val="20"/>
              </w:rPr>
              <w:t>This course aims to impart basic to the state-of-the-art technology in the broadband access technology. On completion of the course the participants are expected to build sufficient knowledge about the broadband access technology and services. They can manage the customer premises equipment, and other network elements.</w:t>
            </w:r>
          </w:p>
        </w:tc>
      </w:tr>
      <w:tr w:rsidR="0087296E" w:rsidRPr="00005D87" w:rsidTr="00C73195">
        <w:trPr>
          <w:trHeight w:val="2006"/>
        </w:trPr>
        <w:tc>
          <w:tcPr>
            <w:tcW w:w="3659" w:type="dxa"/>
            <w:tcBorders>
              <w:top w:val="nil"/>
              <w:left w:val="single" w:sz="4" w:space="0" w:color="auto"/>
              <w:bottom w:val="single" w:sz="4" w:space="0" w:color="auto"/>
              <w:right w:val="single" w:sz="4" w:space="0" w:color="auto"/>
            </w:tcBorders>
            <w:vAlign w:val="center"/>
          </w:tcPr>
          <w:p w:rsidR="0087296E" w:rsidRPr="00005D87" w:rsidRDefault="0087296E" w:rsidP="00D658F1">
            <w:pPr>
              <w:spacing w:line="24" w:lineRule="atLeast"/>
              <w:jc w:val="both"/>
              <w:rPr>
                <w:rFonts w:cs="Arial"/>
                <w:sz w:val="20"/>
                <w:szCs w:val="20"/>
              </w:rPr>
            </w:pPr>
            <w:r>
              <w:rPr>
                <w:rFonts w:cs="Arial"/>
                <w:b/>
                <w:sz w:val="20"/>
                <w:szCs w:val="20"/>
              </w:rPr>
              <w:t>G</w:t>
            </w:r>
            <w:r w:rsidRPr="00005D87">
              <w:rPr>
                <w:rFonts w:cs="Arial"/>
                <w:b/>
                <w:sz w:val="20"/>
                <w:szCs w:val="20"/>
              </w:rPr>
              <w:t xml:space="preserve">. </w:t>
            </w:r>
            <w:r w:rsidRPr="00005D87">
              <w:rPr>
                <w:rFonts w:cs="Arial"/>
                <w:sz w:val="20"/>
                <w:szCs w:val="20"/>
              </w:rPr>
              <w:t xml:space="preserve">Course Contents                           </w:t>
            </w:r>
          </w:p>
          <w:p w:rsidR="0087296E" w:rsidRPr="00005D87" w:rsidRDefault="0087296E" w:rsidP="00D658F1">
            <w:pPr>
              <w:spacing w:line="24" w:lineRule="atLeast"/>
              <w:jc w:val="both"/>
              <w:rPr>
                <w:rFonts w:cs="Arial"/>
                <w:sz w:val="20"/>
                <w:szCs w:val="20"/>
              </w:rPr>
            </w:pPr>
          </w:p>
        </w:tc>
        <w:tc>
          <w:tcPr>
            <w:tcW w:w="6241" w:type="dxa"/>
            <w:tcBorders>
              <w:top w:val="nil"/>
              <w:left w:val="nil"/>
              <w:bottom w:val="single" w:sz="4" w:space="0" w:color="auto"/>
              <w:right w:val="single" w:sz="4" w:space="0" w:color="auto"/>
            </w:tcBorders>
            <w:shd w:val="clear" w:color="auto" w:fill="auto"/>
            <w:vAlign w:val="center"/>
          </w:tcPr>
          <w:p w:rsidR="0087296E" w:rsidRPr="00C13049" w:rsidRDefault="0087296E" w:rsidP="0087296E">
            <w:pPr>
              <w:pStyle w:val="ListParagraph"/>
              <w:numPr>
                <w:ilvl w:val="0"/>
                <w:numId w:val="3"/>
              </w:numPr>
              <w:spacing w:line="276" w:lineRule="auto"/>
              <w:contextualSpacing/>
              <w:rPr>
                <w:rFonts w:cs="Arial"/>
                <w:sz w:val="20"/>
              </w:rPr>
            </w:pPr>
            <w:r w:rsidRPr="00C13049">
              <w:rPr>
                <w:rFonts w:cs="Arial"/>
                <w:sz w:val="20"/>
              </w:rPr>
              <w:t xml:space="preserve">Overview of Local Area Networks, Ethernet , ISO-OSI Ref Model, Internet Protocols, IP Addressing Sub netting &amp; VLSM, IOS, IP Routing, Routing protocols, Layer 2 Switching, VLSM, WAN Protocols, Access Control Lists </w:t>
            </w:r>
          </w:p>
          <w:p w:rsidR="0087296E" w:rsidRPr="00C13049" w:rsidRDefault="0087296E" w:rsidP="0087296E">
            <w:pPr>
              <w:pStyle w:val="ListParagraph"/>
              <w:numPr>
                <w:ilvl w:val="0"/>
                <w:numId w:val="3"/>
              </w:numPr>
              <w:spacing w:line="276" w:lineRule="auto"/>
              <w:contextualSpacing/>
              <w:rPr>
                <w:rFonts w:cs="Arial"/>
                <w:sz w:val="20"/>
              </w:rPr>
            </w:pPr>
            <w:r w:rsidRPr="00C13049">
              <w:rPr>
                <w:rFonts w:cs="Arial"/>
                <w:sz w:val="20"/>
              </w:rPr>
              <w:t xml:space="preserve">Broadband overview, </w:t>
            </w:r>
            <w:proofErr w:type="spellStart"/>
            <w:r w:rsidRPr="00C13049">
              <w:rPr>
                <w:rFonts w:cs="Arial"/>
                <w:sz w:val="20"/>
              </w:rPr>
              <w:t>xDSL</w:t>
            </w:r>
            <w:proofErr w:type="spellEnd"/>
            <w:r w:rsidRPr="00C13049">
              <w:rPr>
                <w:rFonts w:cs="Arial"/>
                <w:sz w:val="20"/>
              </w:rPr>
              <w:t xml:space="preserve">, , ADSL Network Architecture, ADSL Router, Broadband VAS, DSLAM ,T1 &amp; T2 Switch overview, BRAS &amp; Service. </w:t>
            </w:r>
          </w:p>
          <w:p w:rsidR="0087296E" w:rsidRPr="00C13049" w:rsidRDefault="0087296E" w:rsidP="0087296E">
            <w:pPr>
              <w:pStyle w:val="ListParagraph"/>
              <w:numPr>
                <w:ilvl w:val="0"/>
                <w:numId w:val="3"/>
              </w:numPr>
              <w:spacing w:line="276" w:lineRule="auto"/>
              <w:contextualSpacing/>
              <w:rPr>
                <w:rFonts w:cs="Arial"/>
                <w:sz w:val="20"/>
              </w:rPr>
            </w:pPr>
            <w:r w:rsidRPr="00C13049">
              <w:rPr>
                <w:rFonts w:cs="Arial"/>
                <w:sz w:val="20"/>
              </w:rPr>
              <w:t>MPLS Basics, MPLS Architecture , MPLS Based  L3 &amp; L2 VPN</w:t>
            </w:r>
          </w:p>
          <w:p w:rsidR="0087296E" w:rsidRPr="00C13049" w:rsidRDefault="0087296E" w:rsidP="0087296E">
            <w:pPr>
              <w:pStyle w:val="ListParagraph"/>
              <w:numPr>
                <w:ilvl w:val="0"/>
                <w:numId w:val="3"/>
              </w:numPr>
              <w:spacing w:line="276" w:lineRule="auto"/>
              <w:contextualSpacing/>
              <w:rPr>
                <w:rFonts w:cs="Arial"/>
                <w:sz w:val="20"/>
              </w:rPr>
            </w:pPr>
            <w:r w:rsidRPr="00C13049">
              <w:rPr>
                <w:rFonts w:cs="Arial"/>
                <w:sz w:val="20"/>
              </w:rPr>
              <w:t>Fiber Broadband Network, FTTH basics , GPON technology</w:t>
            </w:r>
          </w:p>
          <w:p w:rsidR="0087296E" w:rsidRPr="00C13049" w:rsidRDefault="0087296E" w:rsidP="0087296E">
            <w:pPr>
              <w:pStyle w:val="ListParagraph"/>
              <w:numPr>
                <w:ilvl w:val="0"/>
                <w:numId w:val="3"/>
              </w:numPr>
              <w:spacing w:line="276" w:lineRule="auto"/>
              <w:contextualSpacing/>
              <w:rPr>
                <w:rFonts w:cs="Arial"/>
                <w:sz w:val="20"/>
              </w:rPr>
            </w:pPr>
            <w:r w:rsidRPr="00C13049">
              <w:rPr>
                <w:rFonts w:cs="Arial"/>
                <w:sz w:val="20"/>
              </w:rPr>
              <w:t xml:space="preserve">Wireless Access networks architecture , Mobile Data networks, </w:t>
            </w:r>
            <w:proofErr w:type="spellStart"/>
            <w:r w:rsidRPr="00C13049">
              <w:rPr>
                <w:rFonts w:cs="Arial"/>
                <w:sz w:val="20"/>
              </w:rPr>
              <w:t>viz</w:t>
            </w:r>
            <w:proofErr w:type="spellEnd"/>
            <w:r w:rsidRPr="00C13049">
              <w:rPr>
                <w:rFonts w:cs="Arial"/>
                <w:sz w:val="20"/>
              </w:rPr>
              <w:t xml:space="preserve"> 3G,4G,WiMax ,Sensor networks  </w:t>
            </w:r>
          </w:p>
          <w:p w:rsidR="00903C62" w:rsidRDefault="0087296E" w:rsidP="00903C62">
            <w:pPr>
              <w:pStyle w:val="NormalWeb"/>
              <w:numPr>
                <w:ilvl w:val="0"/>
                <w:numId w:val="3"/>
              </w:numPr>
              <w:spacing w:after="0"/>
              <w:rPr>
                <w:rFonts w:ascii="Arial" w:hAnsi="Arial" w:cs="Arial"/>
                <w:sz w:val="20"/>
                <w:szCs w:val="20"/>
              </w:rPr>
            </w:pPr>
            <w:r w:rsidRPr="0086125F">
              <w:rPr>
                <w:rFonts w:ascii="Arial" w:hAnsi="Arial" w:cs="Arial"/>
                <w:b/>
                <w:bCs/>
                <w:sz w:val="20"/>
                <w:szCs w:val="20"/>
              </w:rPr>
              <w:t>Lab sessions:</w:t>
            </w:r>
            <w:r w:rsidRPr="00C13049">
              <w:rPr>
                <w:rFonts w:ascii="Arial" w:hAnsi="Arial" w:cs="Arial"/>
                <w:sz w:val="20"/>
                <w:szCs w:val="20"/>
              </w:rPr>
              <w:t xml:space="preserve"> IP Networking , ADSL access network , MPLS-VPN, FTTH access network with Demo &amp; Hands On</w:t>
            </w:r>
          </w:p>
          <w:p w:rsidR="0087296E" w:rsidRPr="00903C62" w:rsidRDefault="0087296E" w:rsidP="00903C62">
            <w:pPr>
              <w:pStyle w:val="NormalWeb"/>
              <w:numPr>
                <w:ilvl w:val="0"/>
                <w:numId w:val="3"/>
              </w:numPr>
              <w:spacing w:after="0"/>
              <w:rPr>
                <w:rFonts w:ascii="Arial" w:hAnsi="Arial" w:cs="Arial"/>
                <w:sz w:val="20"/>
                <w:szCs w:val="20"/>
              </w:rPr>
            </w:pPr>
            <w:r w:rsidRPr="00903C62">
              <w:rPr>
                <w:rFonts w:ascii="Arial" w:hAnsi="Arial" w:cs="Arial"/>
                <w:color w:val="000000"/>
                <w:sz w:val="20"/>
                <w:szCs w:val="20"/>
              </w:rPr>
              <w:t>Field Visit to telecom operational systems</w:t>
            </w:r>
          </w:p>
        </w:tc>
      </w:tr>
      <w:tr w:rsidR="0087296E" w:rsidRPr="00005D87" w:rsidTr="00871A7A">
        <w:trPr>
          <w:trHeight w:val="782"/>
        </w:trPr>
        <w:tc>
          <w:tcPr>
            <w:tcW w:w="3659" w:type="dxa"/>
            <w:tcBorders>
              <w:top w:val="nil"/>
              <w:left w:val="single" w:sz="4" w:space="0" w:color="auto"/>
              <w:bottom w:val="single" w:sz="4" w:space="0" w:color="auto"/>
              <w:right w:val="single" w:sz="4" w:space="0" w:color="auto"/>
            </w:tcBorders>
            <w:vAlign w:val="center"/>
          </w:tcPr>
          <w:p w:rsidR="0087296E" w:rsidRPr="00005D87" w:rsidRDefault="0087296E" w:rsidP="00D658F1">
            <w:pPr>
              <w:spacing w:line="24" w:lineRule="atLeast"/>
              <w:jc w:val="both"/>
              <w:rPr>
                <w:rFonts w:cs="Arial"/>
                <w:sz w:val="20"/>
                <w:szCs w:val="20"/>
              </w:rPr>
            </w:pPr>
            <w:r>
              <w:rPr>
                <w:rFonts w:cs="Arial"/>
                <w:b/>
                <w:sz w:val="20"/>
                <w:szCs w:val="20"/>
              </w:rPr>
              <w:t>H</w:t>
            </w:r>
            <w:r w:rsidRPr="00005D87">
              <w:rPr>
                <w:rFonts w:cs="Arial"/>
                <w:b/>
                <w:sz w:val="20"/>
                <w:szCs w:val="20"/>
              </w:rPr>
              <w:t xml:space="preserve">.  </w:t>
            </w:r>
            <w:r w:rsidRPr="00005D87">
              <w:rPr>
                <w:rFonts w:cs="Arial"/>
                <w:sz w:val="20"/>
                <w:szCs w:val="20"/>
              </w:rPr>
              <w:t xml:space="preserve">Mode of evaluation of performance  </w:t>
            </w:r>
          </w:p>
          <w:p w:rsidR="0087296E" w:rsidRPr="00005D87" w:rsidRDefault="0087296E" w:rsidP="00D658F1">
            <w:pPr>
              <w:spacing w:line="24" w:lineRule="atLeast"/>
              <w:jc w:val="both"/>
              <w:rPr>
                <w:rFonts w:cs="Arial"/>
                <w:sz w:val="20"/>
                <w:szCs w:val="20"/>
              </w:rPr>
            </w:pPr>
            <w:r w:rsidRPr="00005D87">
              <w:rPr>
                <w:rFonts w:cs="Arial"/>
                <w:sz w:val="20"/>
                <w:szCs w:val="20"/>
              </w:rPr>
              <w:t xml:space="preserve">      of the ITEC</w:t>
            </w:r>
            <w:r>
              <w:rPr>
                <w:rFonts w:cs="Arial"/>
                <w:sz w:val="20"/>
                <w:szCs w:val="20"/>
              </w:rPr>
              <w:t xml:space="preserve"> </w:t>
            </w:r>
            <w:r w:rsidRPr="00005D87">
              <w:rPr>
                <w:rFonts w:cs="Arial"/>
                <w:sz w:val="20"/>
                <w:szCs w:val="20"/>
              </w:rPr>
              <w:t>participant</w:t>
            </w:r>
          </w:p>
        </w:tc>
        <w:tc>
          <w:tcPr>
            <w:tcW w:w="6241" w:type="dxa"/>
            <w:tcBorders>
              <w:top w:val="nil"/>
              <w:left w:val="nil"/>
              <w:bottom w:val="single" w:sz="4" w:space="0" w:color="auto"/>
              <w:right w:val="single" w:sz="4" w:space="0" w:color="auto"/>
            </w:tcBorders>
            <w:shd w:val="clear" w:color="auto" w:fill="auto"/>
            <w:vAlign w:val="center"/>
          </w:tcPr>
          <w:p w:rsidR="0087296E" w:rsidRPr="00E27C5D" w:rsidRDefault="0087296E" w:rsidP="00871A7A">
            <w:pPr>
              <w:spacing w:before="120" w:line="24" w:lineRule="atLeast"/>
              <w:ind w:left="392"/>
              <w:jc w:val="both"/>
              <w:rPr>
                <w:rFonts w:cs="Arial"/>
                <w:sz w:val="20"/>
                <w:szCs w:val="20"/>
              </w:rPr>
            </w:pPr>
            <w:r>
              <w:rPr>
                <w:color w:val="000000"/>
                <w:sz w:val="20"/>
                <w:szCs w:val="20"/>
              </w:rPr>
              <w:t>Day to day interaction and feedback and a final evaluation at the end of the course</w:t>
            </w:r>
          </w:p>
        </w:tc>
      </w:tr>
    </w:tbl>
    <w:p w:rsidR="00AF005E" w:rsidRPr="00772D45" w:rsidRDefault="00AF005E" w:rsidP="00772D45">
      <w:bookmarkStart w:id="1" w:name="_GoBack"/>
      <w:bookmarkEnd w:id="1"/>
    </w:p>
    <w:sectPr w:rsidR="00AF005E" w:rsidRPr="00772D45" w:rsidSect="00AF005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8F1" w:rsidRDefault="00D658F1" w:rsidP="000A4E70">
      <w:r>
        <w:separator/>
      </w:r>
    </w:p>
  </w:endnote>
  <w:endnote w:type="continuationSeparator" w:id="1">
    <w:p w:rsidR="00D658F1" w:rsidRDefault="00D658F1" w:rsidP="000A4E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8E0" w:rsidRDefault="002758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8E0" w:rsidRDefault="002758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8E0" w:rsidRDefault="002758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8F1" w:rsidRDefault="00D658F1" w:rsidP="000A4E70">
      <w:r>
        <w:separator/>
      </w:r>
    </w:p>
  </w:footnote>
  <w:footnote w:type="continuationSeparator" w:id="1">
    <w:p w:rsidR="00D658F1" w:rsidRDefault="00D658F1" w:rsidP="000A4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8E0" w:rsidRDefault="002758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8E0" w:rsidRDefault="002758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8E0" w:rsidRDefault="002758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16BC7"/>
    <w:multiLevelType w:val="hybridMultilevel"/>
    <w:tmpl w:val="DE7CBAA0"/>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83809"/>
    <w:multiLevelType w:val="hybridMultilevel"/>
    <w:tmpl w:val="CC8ED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F3A39D5"/>
    <w:multiLevelType w:val="hybridMultilevel"/>
    <w:tmpl w:val="199248E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292AB4"/>
    <w:rsid w:val="000A4E70"/>
    <w:rsid w:val="000D7840"/>
    <w:rsid w:val="0015277D"/>
    <w:rsid w:val="00184F7E"/>
    <w:rsid w:val="001D0EF9"/>
    <w:rsid w:val="001D1761"/>
    <w:rsid w:val="00260645"/>
    <w:rsid w:val="002758E0"/>
    <w:rsid w:val="00292AB4"/>
    <w:rsid w:val="002B51FB"/>
    <w:rsid w:val="003330A4"/>
    <w:rsid w:val="00354A10"/>
    <w:rsid w:val="0038579F"/>
    <w:rsid w:val="003D7693"/>
    <w:rsid w:val="003F7762"/>
    <w:rsid w:val="00450DA6"/>
    <w:rsid w:val="00480EDE"/>
    <w:rsid w:val="004967BA"/>
    <w:rsid w:val="004D0ECF"/>
    <w:rsid w:val="004D7567"/>
    <w:rsid w:val="004E01AC"/>
    <w:rsid w:val="00507E05"/>
    <w:rsid w:val="005261E1"/>
    <w:rsid w:val="005A0281"/>
    <w:rsid w:val="005B5029"/>
    <w:rsid w:val="005B5637"/>
    <w:rsid w:val="005D6516"/>
    <w:rsid w:val="00625D36"/>
    <w:rsid w:val="006B6142"/>
    <w:rsid w:val="006B6B81"/>
    <w:rsid w:val="006D77AB"/>
    <w:rsid w:val="00720AB0"/>
    <w:rsid w:val="00765B63"/>
    <w:rsid w:val="00772D45"/>
    <w:rsid w:val="007C4DE6"/>
    <w:rsid w:val="007D7113"/>
    <w:rsid w:val="0086125F"/>
    <w:rsid w:val="00871A7A"/>
    <w:rsid w:val="0087296E"/>
    <w:rsid w:val="00876CCF"/>
    <w:rsid w:val="00897516"/>
    <w:rsid w:val="008C237A"/>
    <w:rsid w:val="008E4A12"/>
    <w:rsid w:val="008F2B43"/>
    <w:rsid w:val="00903C62"/>
    <w:rsid w:val="009C3428"/>
    <w:rsid w:val="00A44434"/>
    <w:rsid w:val="00AF005E"/>
    <w:rsid w:val="00B17B5D"/>
    <w:rsid w:val="00B25049"/>
    <w:rsid w:val="00C354A2"/>
    <w:rsid w:val="00C60C5B"/>
    <w:rsid w:val="00C719B5"/>
    <w:rsid w:val="00C73195"/>
    <w:rsid w:val="00C9242B"/>
    <w:rsid w:val="00CB6096"/>
    <w:rsid w:val="00D57130"/>
    <w:rsid w:val="00D658F1"/>
    <w:rsid w:val="00D85029"/>
    <w:rsid w:val="00DC4412"/>
    <w:rsid w:val="00E059CD"/>
    <w:rsid w:val="00E54F9F"/>
    <w:rsid w:val="00E913C3"/>
    <w:rsid w:val="00EB345F"/>
    <w:rsid w:val="00EB6B68"/>
    <w:rsid w:val="00F56643"/>
    <w:rsid w:val="00F73908"/>
    <w:rsid w:val="00FB3995"/>
    <w:rsid w:val="00FC1B01"/>
    <w:rsid w:val="00FD0295"/>
    <w:rsid w:val="00FE4D4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B4"/>
    <w:pPr>
      <w:spacing w:after="0" w:line="240" w:lineRule="auto"/>
    </w:pPr>
    <w:rPr>
      <w:rFonts w:ascii="Arial" w:eastAsia="Times New Roman" w:hAnsi="Arial"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fficialComm">
    <w:name w:val="Official Comm."/>
    <w:basedOn w:val="Normal"/>
    <w:rsid w:val="00292AB4"/>
    <w:pPr>
      <w:spacing w:before="120" w:line="288" w:lineRule="auto"/>
    </w:pPr>
    <w:rPr>
      <w:rFonts w:ascii="Verdana" w:hAnsi="Verdana"/>
      <w:kern w:val="144"/>
      <w:sz w:val="20"/>
      <w:szCs w:val="20"/>
    </w:rPr>
  </w:style>
  <w:style w:type="paragraph" w:styleId="ListParagraph">
    <w:name w:val="List Paragraph"/>
    <w:basedOn w:val="Normal"/>
    <w:uiPriority w:val="34"/>
    <w:qFormat/>
    <w:rsid w:val="00292AB4"/>
    <w:pPr>
      <w:ind w:left="720"/>
    </w:pPr>
  </w:style>
  <w:style w:type="paragraph" w:styleId="Header">
    <w:name w:val="header"/>
    <w:basedOn w:val="Normal"/>
    <w:link w:val="HeaderChar"/>
    <w:uiPriority w:val="99"/>
    <w:unhideWhenUsed/>
    <w:rsid w:val="000A4E70"/>
    <w:pPr>
      <w:tabs>
        <w:tab w:val="center" w:pos="4513"/>
        <w:tab w:val="right" w:pos="9026"/>
      </w:tabs>
    </w:pPr>
  </w:style>
  <w:style w:type="character" w:customStyle="1" w:styleId="HeaderChar">
    <w:name w:val="Header Char"/>
    <w:basedOn w:val="DefaultParagraphFont"/>
    <w:link w:val="Header"/>
    <w:uiPriority w:val="99"/>
    <w:rsid w:val="000A4E70"/>
    <w:rPr>
      <w:rFonts w:ascii="Arial" w:eastAsia="Times New Roman" w:hAnsi="Arial" w:cs="Times New Roman"/>
      <w:szCs w:val="24"/>
      <w:lang w:val="en-US"/>
    </w:rPr>
  </w:style>
  <w:style w:type="paragraph" w:styleId="Footer">
    <w:name w:val="footer"/>
    <w:basedOn w:val="Normal"/>
    <w:link w:val="FooterChar"/>
    <w:uiPriority w:val="99"/>
    <w:unhideWhenUsed/>
    <w:rsid w:val="000A4E70"/>
    <w:pPr>
      <w:tabs>
        <w:tab w:val="center" w:pos="4513"/>
        <w:tab w:val="right" w:pos="9026"/>
      </w:tabs>
    </w:pPr>
  </w:style>
  <w:style w:type="character" w:customStyle="1" w:styleId="FooterChar">
    <w:name w:val="Footer Char"/>
    <w:basedOn w:val="DefaultParagraphFont"/>
    <w:link w:val="Footer"/>
    <w:uiPriority w:val="99"/>
    <w:rsid w:val="000A4E70"/>
    <w:rPr>
      <w:rFonts w:ascii="Arial" w:eastAsia="Times New Roman" w:hAnsi="Arial" w:cs="Times New Roman"/>
      <w:szCs w:val="24"/>
      <w:lang w:val="en-US"/>
    </w:rPr>
  </w:style>
  <w:style w:type="paragraph" w:styleId="NormalWeb">
    <w:name w:val="Normal (Web)"/>
    <w:basedOn w:val="Normal"/>
    <w:rsid w:val="0087296E"/>
    <w:pPr>
      <w:spacing w:before="100" w:beforeAutospacing="1" w:after="115"/>
    </w:pPr>
    <w:rPr>
      <w:rFonts w:ascii="Times New Roman" w:hAnsi="Times New Roman"/>
      <w:sz w:val="24"/>
      <w:lang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Raghavendra Utltech</dc:creator>
  <cp:keywords/>
  <dc:description/>
  <cp:lastModifiedBy>MTNL</cp:lastModifiedBy>
  <cp:revision>1</cp:revision>
  <dcterms:created xsi:type="dcterms:W3CDTF">2018-11-06T06:03:00Z</dcterms:created>
  <dcterms:modified xsi:type="dcterms:W3CDTF">2019-12-26T00:17:00Z</dcterms:modified>
</cp:coreProperties>
</file>