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BC" w:rsidRDefault="00310EBC" w:rsidP="00310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E-ITEC </w:t>
      </w: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 xml:space="preserve"> on “Financial Instruments and Issuance Processes” from October 25-29</w:t>
      </w:r>
      <w:proofErr w:type="gramStart"/>
      <w:r>
        <w:rPr>
          <w:b/>
          <w:sz w:val="24"/>
          <w:szCs w:val="24"/>
        </w:rPr>
        <w:t>,2021</w:t>
      </w:r>
      <w:proofErr w:type="gramEnd"/>
    </w:p>
    <w:p w:rsidR="00FF7841" w:rsidRDefault="00FF7841" w:rsidP="00310EBC">
      <w:pPr>
        <w:jc w:val="both"/>
        <w:rPr>
          <w:b/>
          <w:sz w:val="24"/>
          <w:szCs w:val="24"/>
        </w:rPr>
      </w:pPr>
    </w:p>
    <w:p w:rsidR="00FF7841" w:rsidRDefault="00FF7841" w:rsidP="00310EBC">
      <w:pPr>
        <w:jc w:val="both"/>
        <w:rPr>
          <w:b/>
          <w:sz w:val="24"/>
          <w:szCs w:val="24"/>
        </w:rPr>
      </w:pPr>
    </w:p>
    <w:p w:rsidR="00310EBC" w:rsidRDefault="00310EBC" w:rsidP="00310E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Details of </w:t>
      </w: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 xml:space="preserve"> on “Financial Instruments and Issuance Processes”</w:t>
      </w:r>
    </w:p>
    <w:p w:rsidR="00310EBC" w:rsidRDefault="00310EBC" w:rsidP="00310EBC">
      <w:pPr>
        <w:jc w:val="both"/>
        <w:rPr>
          <w:b/>
          <w:sz w:val="24"/>
          <w:szCs w:val="24"/>
        </w:rPr>
      </w:pP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Objective of the </w:t>
      </w: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The objective of the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is to provide a holistic perspective to the participants about the various financial instruments used by individuals for saving and investment and by firms for raising finance. The training also </w:t>
      </w:r>
      <w:proofErr w:type="spellStart"/>
      <w:r>
        <w:rPr>
          <w:sz w:val="24"/>
          <w:szCs w:val="24"/>
        </w:rPr>
        <w:t>endeavours</w:t>
      </w:r>
      <w:proofErr w:type="spellEnd"/>
      <w:r>
        <w:rPr>
          <w:sz w:val="24"/>
          <w:szCs w:val="24"/>
        </w:rPr>
        <w:t xml:space="preserve"> to introduce insurance and hedging products to the participants.</w:t>
      </w:r>
    </w:p>
    <w:p w:rsidR="00310EBC" w:rsidRDefault="00310EBC" w:rsidP="00310EBC">
      <w:pPr>
        <w:jc w:val="both"/>
        <w:rPr>
          <w:b/>
          <w:sz w:val="24"/>
          <w:szCs w:val="24"/>
        </w:rPr>
      </w:pPr>
    </w:p>
    <w:p w:rsidR="00310EBC" w:rsidRDefault="00310EBC" w:rsidP="00310EBC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 xml:space="preserve"> Design:</w:t>
      </w:r>
    </w:p>
    <w:p w:rsidR="00310EBC" w:rsidRDefault="00310EBC" w:rsidP="00310EBC">
      <w:pPr>
        <w:jc w:val="both"/>
        <w:rPr>
          <w:b/>
          <w:sz w:val="24"/>
          <w:szCs w:val="24"/>
        </w:rPr>
      </w:pPr>
    </w:p>
    <w:p w:rsidR="00310EBC" w:rsidRDefault="00310EBC" w:rsidP="00310E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One week full time </w:t>
      </w:r>
      <w:proofErr w:type="spellStart"/>
      <w:r>
        <w:rPr>
          <w:b/>
          <w:sz w:val="24"/>
          <w:szCs w:val="24"/>
        </w:rPr>
        <w:t>programme</w:t>
      </w:r>
      <w:proofErr w:type="spellEnd"/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It will be workshop based training involving case studies extensively.</w:t>
      </w:r>
    </w:p>
    <w:p w:rsidR="00310EBC" w:rsidRDefault="00310EBC" w:rsidP="00310EBC">
      <w:pPr>
        <w:jc w:val="both"/>
        <w:rPr>
          <w:sz w:val="24"/>
          <w:szCs w:val="24"/>
        </w:rPr>
      </w:pPr>
    </w:p>
    <w:p w:rsidR="00310EBC" w:rsidRDefault="00310EBC" w:rsidP="00310E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Course contents are as follows:</w:t>
      </w:r>
    </w:p>
    <w:p w:rsidR="00310EBC" w:rsidRDefault="00310EBC" w:rsidP="00310EB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Online Classroom Sessions:</w:t>
      </w:r>
    </w:p>
    <w:p w:rsidR="00310EBC" w:rsidRDefault="00310EBC" w:rsidP="00310EBC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gramEnd"/>
      <w:r>
        <w:rPr>
          <w:sz w:val="24"/>
          <w:szCs w:val="24"/>
        </w:rPr>
        <w:t xml:space="preserve">Saving&amp; Investments </w:t>
      </w:r>
    </w:p>
    <w:p w:rsidR="00310EBC" w:rsidRDefault="00310EBC" w:rsidP="00310EBC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)Macro economics linkage to savings and investments.</w:t>
      </w:r>
    </w:p>
    <w:p w:rsidR="00310EBC" w:rsidRDefault="00310EBC" w:rsidP="00310EBC">
      <w:pPr>
        <w:ind w:left="9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ii</w:t>
      </w:r>
      <w:proofErr w:type="gramStart"/>
      <w:r>
        <w:rPr>
          <w:i/>
          <w:sz w:val="24"/>
          <w:szCs w:val="24"/>
        </w:rPr>
        <w:t>)Savings</w:t>
      </w:r>
      <w:proofErr w:type="gramEnd"/>
      <w:r>
        <w:rPr>
          <w:i/>
          <w:sz w:val="24"/>
          <w:szCs w:val="24"/>
        </w:rPr>
        <w:t xml:space="preserve"> instruments -Government instruments (savings </w:t>
      </w:r>
      <w:proofErr w:type="spellStart"/>
      <w:r>
        <w:rPr>
          <w:i/>
          <w:sz w:val="24"/>
          <w:szCs w:val="24"/>
        </w:rPr>
        <w:t>schemes,Fixed</w:t>
      </w:r>
      <w:proofErr w:type="spellEnd"/>
      <w:r>
        <w:rPr>
          <w:i/>
          <w:sz w:val="24"/>
          <w:szCs w:val="24"/>
        </w:rPr>
        <w:t xml:space="preserve"> deposits)and Securities (transferable) - descriptions and characteristics.</w:t>
      </w:r>
    </w:p>
    <w:p w:rsidR="00310EBC" w:rsidRDefault="00310EBC" w:rsidP="00310EB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iii)Risk appetite and choice of savings vehicle.</w:t>
      </w:r>
    </w:p>
    <w:p w:rsidR="00310EBC" w:rsidRDefault="00310EBC" w:rsidP="00310EB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b)Banking</w:t>
      </w:r>
      <w:proofErr w:type="gramEnd"/>
      <w:r>
        <w:rPr>
          <w:sz w:val="24"/>
          <w:szCs w:val="24"/>
        </w:rPr>
        <w:t xml:space="preserve"> Instruments</w:t>
      </w:r>
    </w:p>
    <w:p w:rsidR="00310EBC" w:rsidRDefault="00310EBC" w:rsidP="00310EBC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)Overview of Banking-Role and Function of Banks</w:t>
      </w:r>
    </w:p>
    <w:p w:rsidR="00310EBC" w:rsidRDefault="00310EBC" w:rsidP="00310EB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ii)Types of deposits</w:t>
      </w:r>
    </w:p>
    <w:p w:rsidR="00310EBC" w:rsidRDefault="00310EBC" w:rsidP="00310EBC">
      <w:pPr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Demand Deposits – Savings Account &amp;amp; Current Account</w:t>
      </w:r>
    </w:p>
    <w:p w:rsidR="00310EBC" w:rsidRDefault="00310EBC" w:rsidP="00310EBC">
      <w:pPr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Term Deposits</w:t>
      </w:r>
    </w:p>
    <w:p w:rsidR="00310EBC" w:rsidRDefault="00310EBC" w:rsidP="00310EBC">
      <w:p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iii)2 in 1 Account- Features</w:t>
      </w:r>
    </w:p>
    <w:p w:rsidR="00310EBC" w:rsidRDefault="00310EBC" w:rsidP="00310EBC">
      <w:p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iv)Recurring Deposits</w:t>
      </w:r>
    </w:p>
    <w:p w:rsidR="00310EBC" w:rsidRDefault="00310EBC" w:rsidP="00310EBC">
      <w:pPr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v)NRO Accounts and NRE Accounts - FCNR Deposit Accounts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c)Money Market Instruments</w:t>
      </w:r>
    </w:p>
    <w:p w:rsidR="00310EBC" w:rsidRDefault="00310EBC" w:rsidP="00310EB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gramEnd"/>
      <w:r>
        <w:rPr>
          <w:sz w:val="24"/>
          <w:szCs w:val="24"/>
        </w:rPr>
        <w:t>Introduction and Function of Money Markets</w:t>
      </w:r>
    </w:p>
    <w:p w:rsidR="00310EBC" w:rsidRDefault="00310EBC" w:rsidP="00310EB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b)Participants</w:t>
      </w:r>
      <w:proofErr w:type="gramEnd"/>
      <w:r>
        <w:rPr>
          <w:sz w:val="24"/>
          <w:szCs w:val="24"/>
        </w:rPr>
        <w:t xml:space="preserve"> in the money market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c)Money</w:t>
      </w:r>
      <w:proofErr w:type="gramEnd"/>
      <w:r>
        <w:rPr>
          <w:sz w:val="24"/>
          <w:szCs w:val="24"/>
        </w:rPr>
        <w:t xml:space="preserve"> market instruments-Government, Central Bank, Primary Dealers,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Scheduled Commercial Banks, co-operative banks, corporates, insurance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companies and mutual funds etc.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d)Money Market Instruments</w:t>
      </w:r>
    </w:p>
    <w:p w:rsidR="00310EBC" w:rsidRDefault="00310EBC" w:rsidP="00310EB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)Call and notice money market</w:t>
      </w:r>
    </w:p>
    <w:p w:rsidR="00310EBC" w:rsidRDefault="00310EBC" w:rsidP="00310EB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ii) Treasury Bills (T-Bills)</w:t>
      </w:r>
    </w:p>
    <w:p w:rsidR="00310EBC" w:rsidRDefault="00310EBC" w:rsidP="00310EB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iii) Certificate of Deposits (CDs)</w:t>
      </w:r>
    </w:p>
    <w:p w:rsidR="00310EBC" w:rsidRDefault="00310EBC" w:rsidP="00310EB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iv) Commercial Papers (CPs)</w:t>
      </w:r>
    </w:p>
    <w:p w:rsidR="00310EBC" w:rsidRDefault="00310EBC" w:rsidP="00310EB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v) Repurchase Agreements (Repo) and Reverse Repos</w:t>
      </w:r>
    </w:p>
    <w:p w:rsidR="00310EBC" w:rsidRDefault="00310EBC" w:rsidP="00310EB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vi) Banker’s Acceptance (BA)</w:t>
      </w:r>
    </w:p>
    <w:p w:rsidR="00310EBC" w:rsidRDefault="00310EBC" w:rsidP="00310EB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vii) Money Market Mutual Funds (MMMFs)</w:t>
      </w:r>
    </w:p>
    <w:p w:rsidR="00310EBC" w:rsidRDefault="00310EBC" w:rsidP="00310EB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e)Holding</w:t>
      </w:r>
      <w:proofErr w:type="gramEnd"/>
      <w:r>
        <w:rPr>
          <w:sz w:val="24"/>
          <w:szCs w:val="24"/>
        </w:rPr>
        <w:t xml:space="preserve"> Period Return, Bank Discount Rate (Discount Rate), Bond Equivalent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Yield (Investment Rate)</w:t>
      </w:r>
    </w:p>
    <w:p w:rsidR="00310EBC" w:rsidRDefault="00310EBC" w:rsidP="00310EB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f)Auctions</w:t>
      </w:r>
      <w:proofErr w:type="gramEnd"/>
      <w:r>
        <w:rPr>
          <w:sz w:val="24"/>
          <w:szCs w:val="24"/>
        </w:rPr>
        <w:t xml:space="preserve"> of T Bills – Yield Based Auctions and Price Based Auctions, uniform and                 multiple price auctions, competitive bids and non-competitive bids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d)Insurance and Pension Products</w:t>
      </w:r>
    </w:p>
    <w:p w:rsidR="00310EBC" w:rsidRDefault="00310EBC" w:rsidP="00310EB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)Insurance products</w:t>
      </w:r>
    </w:p>
    <w:p w:rsidR="00310EBC" w:rsidRDefault="00310EBC" w:rsidP="00310EB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Life Insurance - Term Plans &amp;amp; Endowment Plans</w:t>
      </w:r>
    </w:p>
    <w:p w:rsidR="00310EBC" w:rsidRDefault="00310EBC" w:rsidP="00310EB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General Insurance</w:t>
      </w:r>
    </w:p>
    <w:p w:rsidR="00310EBC" w:rsidRDefault="00310EBC" w:rsidP="00310EB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Health and critical illness insurance</w:t>
      </w:r>
    </w:p>
    <w:p w:rsidR="00310EBC" w:rsidRDefault="00310EBC" w:rsidP="00310EB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ULIPs</w:t>
      </w:r>
    </w:p>
    <w:p w:rsidR="00310EBC" w:rsidRDefault="00310EBC" w:rsidP="00310EB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Pension products     </w:t>
      </w:r>
    </w:p>
    <w:p w:rsidR="00310EBC" w:rsidRDefault="00310EBC" w:rsidP="00310EB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Defined Benefit Plans</w:t>
      </w:r>
    </w:p>
    <w:p w:rsidR="00310EBC" w:rsidRDefault="00310EBC" w:rsidP="00310EB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Defined Contribution Plans</w:t>
      </w:r>
    </w:p>
    <w:p w:rsidR="00310EBC" w:rsidRDefault="00310EBC" w:rsidP="00310EB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NPS</w:t>
      </w:r>
    </w:p>
    <w:p w:rsidR="00310EBC" w:rsidRDefault="00310EBC" w:rsidP="00310EB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e)Raising</w:t>
      </w:r>
      <w:proofErr w:type="gramEnd"/>
      <w:r>
        <w:rPr>
          <w:sz w:val="24"/>
          <w:szCs w:val="24"/>
        </w:rPr>
        <w:t xml:space="preserve"> of Finance by Companies through the securities markets</w:t>
      </w:r>
    </w:p>
    <w:p w:rsidR="00310EBC" w:rsidRDefault="00310EBC" w:rsidP="00310EB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Merit based Vs Disclosure based Regimes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ii) Price discovery, market efficiency and information asymmetry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iii) Securities Markets Instruments used by firms to raise funds:</w:t>
      </w:r>
    </w:p>
    <w:p w:rsidR="00310EBC" w:rsidRDefault="00310EBC" w:rsidP="00310E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Equity Shares</w:t>
      </w:r>
    </w:p>
    <w:p w:rsidR="00310EBC" w:rsidRDefault="00310EBC" w:rsidP="00310E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Preference Shares (</w:t>
      </w:r>
      <w:proofErr w:type="spellStart"/>
      <w:r>
        <w:rPr>
          <w:sz w:val="24"/>
          <w:szCs w:val="24"/>
        </w:rPr>
        <w:t>Reedemable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Irreedemable</w:t>
      </w:r>
      <w:proofErr w:type="spellEnd"/>
      <w:r>
        <w:rPr>
          <w:sz w:val="24"/>
          <w:szCs w:val="24"/>
        </w:rPr>
        <w:t>)</w:t>
      </w:r>
    </w:p>
    <w:p w:rsidR="00310EBC" w:rsidRDefault="00310EBC" w:rsidP="00310E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Convertible Preference Shares</w:t>
      </w:r>
    </w:p>
    <w:p w:rsidR="00310EBC" w:rsidRDefault="00310EBC" w:rsidP="00310E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Debentures/ Bonds</w:t>
      </w:r>
    </w:p>
    <w:p w:rsidR="00310EBC" w:rsidRDefault="00310EBC" w:rsidP="00310E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Warrants</w:t>
      </w:r>
    </w:p>
    <w:p w:rsidR="00310EBC" w:rsidRDefault="00310EBC" w:rsidP="00310E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Depository Receipts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iv) Various methods to raise funds in India and outside India of raising funds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v) Fundraising at various lifecycle stages of the firm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vi) IPO Process- Book Built Issue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vii) Key Parties and responsibilities in an IPO- Merchant Bankers, Bankers to Issue,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Underwriters, Registrar and Transfer </w:t>
      </w:r>
      <w:proofErr w:type="gramStart"/>
      <w:r>
        <w:rPr>
          <w:sz w:val="24"/>
          <w:szCs w:val="24"/>
        </w:rPr>
        <w:t>Agents ,</w:t>
      </w:r>
      <w:proofErr w:type="gramEnd"/>
      <w:r>
        <w:rPr>
          <w:sz w:val="24"/>
          <w:szCs w:val="24"/>
        </w:rPr>
        <w:t xml:space="preserve"> Brokers, anchor investors etc.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viii) Eligibility for bringing an IPO, reservations for QIBs, DFIs and for retail investors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and disclosures in offer document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ix) Book building process, pricing an IPO,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x) Application Supported by Blocked Amounts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xi) Fast Track Issues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xii) Rights Issue and Preferential Issues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xiii) Small and Medium Enterprises (SME) Platform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xiv) Institutional Trading Platform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xv) Raising Funds from outside India – ADR, GDR, FCCBs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xvi) Indian Depository Receipts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(xvii) Private Placement</w:t>
      </w:r>
    </w:p>
    <w:p w:rsidR="00310EBC" w:rsidRDefault="00310EBC" w:rsidP="00310EB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f)</w:t>
      </w:r>
      <w:proofErr w:type="gramEnd"/>
      <w:r>
        <w:rPr>
          <w:sz w:val="24"/>
          <w:szCs w:val="24"/>
        </w:rPr>
        <w:t>Introduction to Forwards, Futures, Options and Swaps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g) A lecture on Financial Planning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h) Miscellaneous Topics</w:t>
      </w:r>
    </w:p>
    <w:p w:rsidR="00310EBC" w:rsidRDefault="00310EBC" w:rsidP="00310EB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</w:t>
      </w:r>
      <w:proofErr w:type="spellEnd"/>
      <w:r>
        <w:rPr>
          <w:sz w:val="24"/>
          <w:szCs w:val="24"/>
        </w:rPr>
        <w:t xml:space="preserve">) Factoring and </w:t>
      </w:r>
      <w:proofErr w:type="spellStart"/>
      <w:r>
        <w:rPr>
          <w:sz w:val="24"/>
          <w:szCs w:val="24"/>
        </w:rPr>
        <w:t>Forfaiting</w:t>
      </w:r>
      <w:proofErr w:type="spellEnd"/>
      <w:r>
        <w:rPr>
          <w:sz w:val="24"/>
          <w:szCs w:val="24"/>
        </w:rPr>
        <w:t>,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ii) Foreign Trade Finance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iii) Letter of Credit- Import LC &amp;amp; Export LC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iv) Counter trade, Bill of Lading, Bill of exchange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v) </w:t>
      </w:r>
      <w:proofErr w:type="spellStart"/>
      <w:r>
        <w:rPr>
          <w:sz w:val="24"/>
          <w:szCs w:val="24"/>
        </w:rPr>
        <w:t>Incoterms</w:t>
      </w:r>
      <w:proofErr w:type="spellEnd"/>
      <w:r>
        <w:rPr>
          <w:sz w:val="24"/>
          <w:szCs w:val="24"/>
        </w:rPr>
        <w:t>- FIB, CIF etc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vi) Corporate Fixed Deposits</w:t>
      </w:r>
    </w:p>
    <w:p w:rsidR="00310EBC" w:rsidRDefault="00310EBC" w:rsidP="00310EBC">
      <w:pPr>
        <w:jc w:val="both"/>
        <w:rPr>
          <w:sz w:val="24"/>
          <w:szCs w:val="24"/>
        </w:rPr>
      </w:pP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 Trainers/faculties: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Experts who have handled forensic investigations regularly and those who were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associated with very sensitive investigation cases will be handling these sessions.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Conceptual topics will be handled by academicians who have </w:t>
      </w:r>
      <w:proofErr w:type="spellStart"/>
      <w:r>
        <w:rPr>
          <w:sz w:val="24"/>
          <w:szCs w:val="24"/>
        </w:rPr>
        <w:t>specialised</w:t>
      </w:r>
      <w:proofErr w:type="spellEnd"/>
      <w:r>
        <w:rPr>
          <w:sz w:val="24"/>
          <w:szCs w:val="24"/>
        </w:rPr>
        <w:t xml:space="preserve"> in that subject.</w:t>
      </w:r>
    </w:p>
    <w:p w:rsidR="00310EBC" w:rsidRDefault="00310EBC" w:rsidP="00310EBC">
      <w:pPr>
        <w:jc w:val="both"/>
        <w:rPr>
          <w:sz w:val="24"/>
          <w:szCs w:val="24"/>
        </w:rPr>
      </w:pPr>
    </w:p>
    <w:p w:rsidR="00310EBC" w:rsidRDefault="00310EBC" w:rsidP="00310E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Course delivery mechanism: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• Online training using audio-visual aids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• Practical sessions/Interactive sessions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• Online Quiz</w:t>
      </w:r>
    </w:p>
    <w:p w:rsidR="00310EBC" w:rsidRDefault="00310EBC" w:rsidP="00310EBC">
      <w:pPr>
        <w:jc w:val="both"/>
        <w:rPr>
          <w:sz w:val="24"/>
          <w:szCs w:val="24"/>
        </w:rPr>
      </w:pP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Target Audience: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Officers and academicians working in the areas of finance/capital market, Regulatory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bodies, Government dealing with finance and law, Banks, Insurance Co. Market</w:t>
      </w: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sz w:val="24"/>
          <w:szCs w:val="24"/>
        </w:rPr>
        <w:t>Intermediaries &amp; other financial institutions.</w:t>
      </w:r>
    </w:p>
    <w:p w:rsidR="00310EBC" w:rsidRDefault="00310EBC" w:rsidP="00310EBC">
      <w:pPr>
        <w:jc w:val="both"/>
        <w:rPr>
          <w:sz w:val="24"/>
          <w:szCs w:val="24"/>
        </w:rPr>
      </w:pP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 Duration:</w:t>
      </w:r>
      <w:r>
        <w:rPr>
          <w:sz w:val="24"/>
          <w:szCs w:val="24"/>
        </w:rPr>
        <w:t xml:space="preserve"> One Week</w:t>
      </w:r>
    </w:p>
    <w:p w:rsidR="00310EBC" w:rsidRDefault="00310EBC" w:rsidP="00310EBC">
      <w:pPr>
        <w:jc w:val="both"/>
        <w:rPr>
          <w:sz w:val="24"/>
          <w:szCs w:val="24"/>
        </w:rPr>
      </w:pPr>
    </w:p>
    <w:p w:rsidR="00310EBC" w:rsidRDefault="00310EBC" w:rsidP="00310E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 Proposed dates</w:t>
      </w:r>
      <w:r>
        <w:rPr>
          <w:sz w:val="24"/>
          <w:szCs w:val="24"/>
        </w:rPr>
        <w:t xml:space="preserve"> – October 25-29, 2021</w:t>
      </w:r>
    </w:p>
    <w:p w:rsidR="00310EBC" w:rsidRDefault="00310EBC" w:rsidP="00310EBC">
      <w:pPr>
        <w:jc w:val="both"/>
        <w:rPr>
          <w:sz w:val="24"/>
          <w:szCs w:val="24"/>
        </w:rPr>
      </w:pPr>
    </w:p>
    <w:p w:rsidR="00310EBC" w:rsidRDefault="00310EBC" w:rsidP="00310EBC">
      <w:pPr>
        <w:jc w:val="both"/>
        <w:rPr>
          <w:sz w:val="24"/>
          <w:szCs w:val="24"/>
        </w:rPr>
      </w:pPr>
      <w:r w:rsidRPr="00E73B0E">
        <w:rPr>
          <w:b/>
          <w:sz w:val="24"/>
          <w:szCs w:val="24"/>
        </w:rPr>
        <w:t>8.Tentative Session Timings</w:t>
      </w:r>
      <w:r>
        <w:rPr>
          <w:sz w:val="24"/>
          <w:szCs w:val="24"/>
        </w:rPr>
        <w:t xml:space="preserve"> :3:00PM-6:15PM as per Indian Standard Time </w:t>
      </w:r>
    </w:p>
    <w:p w:rsidR="00310EBC" w:rsidRDefault="00310EBC" w:rsidP="00310EBC">
      <w:pPr>
        <w:jc w:val="both"/>
        <w:rPr>
          <w:sz w:val="24"/>
          <w:szCs w:val="24"/>
        </w:rPr>
      </w:pPr>
    </w:p>
    <w:p w:rsidR="00310EBC" w:rsidRDefault="00310EBC" w:rsidP="00310EBC">
      <w:pPr>
        <w:jc w:val="both"/>
        <w:rPr>
          <w:sz w:val="24"/>
          <w:szCs w:val="24"/>
        </w:rPr>
      </w:pPr>
    </w:p>
    <w:p w:rsidR="00310EBC" w:rsidRDefault="00310EBC" w:rsidP="00310EBC">
      <w:pPr>
        <w:jc w:val="both"/>
        <w:rPr>
          <w:sz w:val="24"/>
          <w:szCs w:val="24"/>
        </w:rPr>
      </w:pPr>
    </w:p>
    <w:p w:rsidR="00310EBC" w:rsidRDefault="00310EBC" w:rsidP="00310EBC">
      <w:pPr>
        <w:jc w:val="both"/>
        <w:rPr>
          <w:sz w:val="24"/>
          <w:szCs w:val="24"/>
        </w:rPr>
      </w:pPr>
    </w:p>
    <w:p w:rsidR="00310EBC" w:rsidRDefault="00310EBC" w:rsidP="00310EBC">
      <w:pPr>
        <w:jc w:val="both"/>
        <w:rPr>
          <w:sz w:val="24"/>
          <w:szCs w:val="24"/>
        </w:rPr>
      </w:pPr>
    </w:p>
    <w:p w:rsidR="00310EBC" w:rsidRDefault="00310EBC" w:rsidP="00310EBC">
      <w:pPr>
        <w:jc w:val="both"/>
        <w:rPr>
          <w:sz w:val="24"/>
          <w:szCs w:val="24"/>
        </w:rPr>
      </w:pPr>
    </w:p>
    <w:p w:rsidR="00310EBC" w:rsidRDefault="00310EBC" w:rsidP="00310EBC">
      <w:pPr>
        <w:jc w:val="both"/>
        <w:rPr>
          <w:sz w:val="24"/>
          <w:szCs w:val="24"/>
        </w:rPr>
      </w:pPr>
    </w:p>
    <w:p w:rsidR="00310EBC" w:rsidRDefault="00310EBC" w:rsidP="00310EBC">
      <w:pPr>
        <w:jc w:val="both"/>
        <w:rPr>
          <w:sz w:val="24"/>
          <w:szCs w:val="24"/>
        </w:rPr>
      </w:pPr>
    </w:p>
    <w:p w:rsidR="00310EBC" w:rsidRDefault="00310EBC" w:rsidP="00310EBC">
      <w:pPr>
        <w:jc w:val="both"/>
        <w:rPr>
          <w:sz w:val="24"/>
          <w:szCs w:val="24"/>
        </w:rPr>
      </w:pPr>
    </w:p>
    <w:p w:rsidR="009A1D4C" w:rsidRDefault="00FF7841">
      <w:bookmarkStart w:id="0" w:name="_GoBack"/>
      <w:bookmarkEnd w:id="0"/>
    </w:p>
    <w:sectPr w:rsidR="009A1D4C" w:rsidSect="00207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937"/>
    <w:multiLevelType w:val="multilevel"/>
    <w:tmpl w:val="FFD2C24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>
    <w:nsid w:val="1DA2750A"/>
    <w:multiLevelType w:val="multilevel"/>
    <w:tmpl w:val="7FAA2B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3181929"/>
    <w:multiLevelType w:val="multilevel"/>
    <w:tmpl w:val="C74C4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66C3C99"/>
    <w:multiLevelType w:val="multilevel"/>
    <w:tmpl w:val="12849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2E2490C"/>
    <w:multiLevelType w:val="multilevel"/>
    <w:tmpl w:val="1CFC74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EBC"/>
    <w:rsid w:val="00207F8D"/>
    <w:rsid w:val="00310EBC"/>
    <w:rsid w:val="008C7A35"/>
    <w:rsid w:val="00C90A80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EBC"/>
    <w:pPr>
      <w:spacing w:after="0" w:line="276" w:lineRule="auto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Shubhangi Chaturvedi</dc:creator>
  <cp:lastModifiedBy>user</cp:lastModifiedBy>
  <cp:revision>2</cp:revision>
  <dcterms:created xsi:type="dcterms:W3CDTF">2021-07-05T09:22:00Z</dcterms:created>
  <dcterms:modified xsi:type="dcterms:W3CDTF">2021-07-05T09:22:00Z</dcterms:modified>
</cp:coreProperties>
</file>