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/>
      </w:pPr>
      <w:r>
        <w:rPr/>
        <w:t>System of Financial Administration in India</w:t>
      </w:r>
    </w:p>
    <w:p>
      <w:pPr>
        <w:pStyle w:val="ListParagraph"/>
        <w:numPr>
          <w:ilvl w:val="0"/>
          <w:numId w:val="1"/>
        </w:numPr>
        <w:rPr/>
      </w:pPr>
      <w:r>
        <w:rPr/>
        <w:t>Fiscal coordination in India</w:t>
      </w:r>
    </w:p>
    <w:p>
      <w:pPr>
        <w:pStyle w:val="ListParagraph"/>
        <w:numPr>
          <w:ilvl w:val="0"/>
          <w:numId w:val="1"/>
        </w:numPr>
        <w:rPr/>
      </w:pPr>
      <w:r>
        <w:rPr/>
        <w:t>Public financial management- framework and systems : global perspective</w:t>
      </w:r>
    </w:p>
    <w:p>
      <w:pPr>
        <w:pStyle w:val="ListParagraph"/>
        <w:numPr>
          <w:ilvl w:val="0"/>
          <w:numId w:val="1"/>
        </w:numPr>
        <w:rPr/>
      </w:pPr>
      <w:r>
        <w:rPr/>
        <w:t>Recent trends in PFM reforms</w:t>
      </w:r>
    </w:p>
    <w:p>
      <w:pPr>
        <w:pStyle w:val="ListParagraph"/>
        <w:numPr>
          <w:ilvl w:val="0"/>
          <w:numId w:val="1"/>
        </w:numPr>
        <w:rPr/>
      </w:pPr>
      <w:r>
        <w:rPr/>
        <w:t>Budget process : disclosure, delivery, development and transparency</w:t>
      </w:r>
    </w:p>
    <w:p>
      <w:pPr>
        <w:pStyle w:val="ListParagraph"/>
        <w:numPr>
          <w:ilvl w:val="0"/>
          <w:numId w:val="1"/>
        </w:numPr>
        <w:rPr/>
      </w:pPr>
      <w:r>
        <w:rPr/>
        <w:t>Budgeting in India : constitutional and institutional framework, formulation and presentation of Union Budget, role of Budget division, Min. of Finance Administrative Ministries,FA &amp; CCA, Financial Accountability to parliament, PAC, and standing committees</w:t>
      </w:r>
    </w:p>
    <w:p>
      <w:pPr>
        <w:pStyle w:val="ListParagraph"/>
        <w:numPr>
          <w:ilvl w:val="0"/>
          <w:numId w:val="1"/>
        </w:numPr>
        <w:rPr/>
      </w:pPr>
      <w:r>
        <w:rPr/>
        <w:t>Fiscal and monetary policy linkages to PFM reforms</w:t>
      </w:r>
    </w:p>
    <w:p>
      <w:pPr>
        <w:pStyle w:val="ListParagraph"/>
        <w:numPr>
          <w:ilvl w:val="0"/>
          <w:numId w:val="1"/>
        </w:numPr>
        <w:rPr/>
      </w:pPr>
      <w:r>
        <w:rPr/>
        <w:t>Empirical issues is Public Finance Database for analysis of Budget : concepts and classificatory adjustments</w:t>
      </w:r>
    </w:p>
    <w:p>
      <w:pPr>
        <w:pStyle w:val="ListParagraph"/>
        <w:numPr>
          <w:ilvl w:val="0"/>
          <w:numId w:val="1"/>
        </w:numPr>
        <w:rPr/>
      </w:pPr>
      <w:r>
        <w:rPr/>
        <w:t>Geo politics of climate change : financial implications on developing nations</w:t>
      </w:r>
    </w:p>
    <w:p>
      <w:pPr>
        <w:pStyle w:val="ListParagraph"/>
        <w:numPr>
          <w:ilvl w:val="0"/>
          <w:numId w:val="1"/>
        </w:numPr>
        <w:rPr/>
      </w:pPr>
      <w:r>
        <w:rPr/>
        <w:t>PEFA Framework 2016</w:t>
      </w:r>
    </w:p>
    <w:p>
      <w:pPr>
        <w:pStyle w:val="ListParagraph"/>
        <w:numPr>
          <w:ilvl w:val="0"/>
          <w:numId w:val="1"/>
        </w:numPr>
        <w:rPr/>
      </w:pPr>
      <w:r>
        <w:rPr/>
        <w:t>Fiscal consolidation and debt sustainability</w:t>
      </w:r>
    </w:p>
    <w:p>
      <w:pPr>
        <w:pStyle w:val="ListParagraph"/>
        <w:numPr>
          <w:ilvl w:val="0"/>
          <w:numId w:val="1"/>
        </w:numPr>
        <w:rPr/>
      </w:pPr>
      <w:r>
        <w:rPr/>
        <w:t>PFM reforms : strategy and experience</w:t>
      </w:r>
    </w:p>
    <w:p>
      <w:pPr>
        <w:pStyle w:val="ListParagraph"/>
        <w:numPr>
          <w:ilvl w:val="0"/>
          <w:numId w:val="1"/>
        </w:numPr>
        <w:rPr/>
      </w:pPr>
      <w:r>
        <w:rPr/>
        <w:t>Communication skills for professional excellence</w:t>
      </w:r>
    </w:p>
    <w:p>
      <w:pPr>
        <w:pStyle w:val="ListParagraph"/>
        <w:numPr>
          <w:ilvl w:val="0"/>
          <w:numId w:val="1"/>
        </w:numPr>
        <w:rPr/>
      </w:pPr>
      <w:r>
        <w:rPr/>
        <w:t>ICT for Good Governance</w:t>
      </w:r>
    </w:p>
    <w:p>
      <w:pPr>
        <w:pStyle w:val="ListParagraph"/>
        <w:numPr>
          <w:ilvl w:val="0"/>
          <w:numId w:val="1"/>
        </w:numPr>
        <w:rPr/>
      </w:pPr>
      <w:r>
        <w:rPr/>
        <w:t>Pension reforms</w:t>
      </w:r>
    </w:p>
    <w:p>
      <w:pPr>
        <w:pStyle w:val="ListParagraph"/>
        <w:numPr>
          <w:ilvl w:val="0"/>
          <w:numId w:val="1"/>
        </w:numPr>
        <w:rPr/>
      </w:pPr>
      <w:r>
        <w:rPr/>
        <w:t>PFMS i. e. Public financial Management System : initiative for Accountability and transparency in Financial management</w:t>
      </w:r>
    </w:p>
    <w:p>
      <w:pPr>
        <w:pStyle w:val="ListParagraph"/>
        <w:numPr>
          <w:ilvl w:val="0"/>
          <w:numId w:val="1"/>
        </w:numPr>
        <w:rPr/>
      </w:pPr>
      <w:r>
        <w:rPr/>
        <w:t>Fiscal reporting</w:t>
      </w:r>
    </w:p>
    <w:p>
      <w:pPr>
        <w:pStyle w:val="ListParagraph"/>
        <w:numPr>
          <w:ilvl w:val="0"/>
          <w:numId w:val="1"/>
        </w:numPr>
        <w:rPr/>
      </w:pPr>
      <w:r>
        <w:rPr/>
        <w:t>Government Accounting</w:t>
      </w:r>
    </w:p>
    <w:p>
      <w:pPr>
        <w:pStyle w:val="ListParagraph"/>
        <w:numPr>
          <w:ilvl w:val="0"/>
          <w:numId w:val="1"/>
        </w:numPr>
        <w:rPr/>
      </w:pPr>
      <w:r>
        <w:rPr/>
        <w:t>Internal financial controls in risk management</w:t>
      </w:r>
    </w:p>
    <w:p>
      <w:pPr>
        <w:pStyle w:val="ListParagraph"/>
        <w:numPr>
          <w:ilvl w:val="0"/>
          <w:numId w:val="1"/>
        </w:numPr>
        <w:rPr/>
      </w:pPr>
      <w:r>
        <w:rPr/>
        <w:t>Significance of Data Analytics in internal Audit : use of IDEA software</w:t>
      </w:r>
    </w:p>
    <w:p>
      <w:pPr>
        <w:pStyle w:val="ListParagraph"/>
        <w:numPr>
          <w:ilvl w:val="0"/>
          <w:numId w:val="1"/>
        </w:numPr>
        <w:rPr/>
      </w:pPr>
      <w:r>
        <w:rPr/>
        <w:t>Tax administration reforms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/>
        <w:t>Public procurement process l;  emerging global initiatives and Indian Scenaria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IN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lang w:val="en-IN" w:eastAsia="en-US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1231"/>
    <w:pPr>
      <w:widowControl/>
      <w:bidi w:val="0"/>
      <w:spacing w:lineRule="auto" w:line="259" w:before="0" w:after="16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sz w:val="22"/>
      <w:szCs w:val="20"/>
      <w:lang w:val="en-IN" w:eastAsia="en-US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97601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LibreOffice/5.3.4.2$Linux_X86_64 LibreOffice_project/f82d347ccc0be322489bf7da61d7e4ad13fe2ff3</Application>
  <Pages>1</Pages>
  <Words>195</Words>
  <Characters>1117</Characters>
  <CharactersWithSpaces>1310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2017-11-24T12:18:00Z</dcterms:created>
  <dc:creator>lab 106</dc:creator>
  <dc:description/>
  <dc:language>en-US</dc:language>
  <cp:lastModifiedBy>lab 106</cp:lastModifiedBy>
  <dcterms:modified xsi:type="dcterms:W3CDTF">2017-11-24T12:30:00Z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