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68" w:rsidRPr="00EF2468" w:rsidRDefault="00EF2468" w:rsidP="00A83A36">
      <w:pPr>
        <w:jc w:val="center"/>
        <w:rPr>
          <w:b/>
          <w:u w:val="single"/>
        </w:rPr>
      </w:pPr>
      <w:r w:rsidRPr="00EF2468">
        <w:rPr>
          <w:b/>
          <w:sz w:val="24"/>
          <w:u w:val="single"/>
        </w:rPr>
        <w:t>NATIONAL JUDICIAL ACADEMY, BHOPAL</w:t>
      </w:r>
      <w:bookmarkStart w:id="0" w:name="_GoBack"/>
      <w:bookmarkEnd w:id="0"/>
    </w:p>
    <w:p w:rsidR="00EF2468" w:rsidRDefault="00EF2468" w:rsidP="00A83A36">
      <w:pPr>
        <w:jc w:val="center"/>
        <w:rPr>
          <w:b/>
        </w:rPr>
      </w:pPr>
    </w:p>
    <w:p w:rsidR="004C14B0" w:rsidRPr="00EF2468" w:rsidRDefault="00A83A36" w:rsidP="00A83A36">
      <w:pPr>
        <w:jc w:val="center"/>
        <w:rPr>
          <w:b/>
          <w:u w:val="single"/>
        </w:rPr>
      </w:pPr>
      <w:r w:rsidRPr="00EF2468">
        <w:rPr>
          <w:b/>
          <w:sz w:val="24"/>
          <w:u w:val="single"/>
        </w:rPr>
        <w:t>TRAINING PROGRAM FOR BANGLADESH JUDGES AND JUDICIAL OFFICERS</w:t>
      </w:r>
    </w:p>
    <w:p w:rsidR="00EF2468" w:rsidRPr="00EF2468" w:rsidRDefault="00EF2468" w:rsidP="00A83A36">
      <w:pPr>
        <w:jc w:val="center"/>
        <w:rPr>
          <w:b/>
          <w:u w:val="single"/>
        </w:rPr>
      </w:pPr>
      <w:r w:rsidRPr="00EF2468">
        <w:rPr>
          <w:b/>
          <w:u w:val="single"/>
        </w:rPr>
        <w:t>COURSE CONTENT</w:t>
      </w:r>
    </w:p>
    <w:p w:rsidR="00262C79" w:rsidRDefault="00262C79" w:rsidP="00A83A36">
      <w:pPr>
        <w:jc w:val="both"/>
      </w:pPr>
    </w:p>
    <w:p w:rsidR="00A83A36" w:rsidRDefault="00A83A36" w:rsidP="00A83A36">
      <w:pPr>
        <w:jc w:val="both"/>
      </w:pPr>
      <w:r>
        <w:t>The contours of the program at the National Judicial Academy traces the overview and architecture of Indian constitutional arrangement, highlighting the constitutional vision of justice with its goals, roles and vision of Courts.  The critical elements of judicial behavior viz. ethics, neutrality and professionalism sine qua non to a judge’s demeanor would be analyzed.  Session to hone judging skills, including effective listening, assimilating, drafting and delivering quality judgments has been factored in.  Recent advances in the field of handling evidence (especially electronic evidence) including established and emerging jurisprudence jettisoning procedural failure modes features in the program menu.  In the changed milieu (especially ever since the pandemic struck), portending a discomforting uncertainty, the evolving engagement of Indian judiciary with its colossal database in NJDG, deep and pervasive systematization with CIS, and proactive embracing of AI enabled projects viz. SUPACE, SUVAS projects, etc. will form the edifice to discuss the power of ICT and e-judiciary initiatives with the foreign judges.  The program also accommodates a session on discussing the best-practices through landmark judgements wherein a story of a foray from a strong structural domestic judicial wisdom of case law archival to transformative constitutionalism would be analyzed.  The novel experiments by the collaborative efforts of legislative and judicial initiatives in the form of rolling out and ramifications of Commercial Courts Act, 2015, Insolvency and Bankruptcy Code, 2016 would inter alia form part of the program.</w:t>
      </w:r>
    </w:p>
    <w:sectPr w:rsidR="00A83A36" w:rsidSect="00A77C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B4"/>
    <w:rsid w:val="00262C79"/>
    <w:rsid w:val="00383DB4"/>
    <w:rsid w:val="004C14B0"/>
    <w:rsid w:val="00A77C86"/>
    <w:rsid w:val="00A83A36"/>
    <w:rsid w:val="00EF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9614B-0371-4084-8632-A9BFE9AF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dc:creator>
  <cp:keywords/>
  <dc:description/>
  <cp:lastModifiedBy>69</cp:lastModifiedBy>
  <cp:revision>4</cp:revision>
  <dcterms:created xsi:type="dcterms:W3CDTF">2021-09-17T06:30:00Z</dcterms:created>
  <dcterms:modified xsi:type="dcterms:W3CDTF">2021-09-17T06:43:00Z</dcterms:modified>
</cp:coreProperties>
</file>