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CF" w:rsidRDefault="00ED141F" w:rsidP="00ED141F">
      <w:pPr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6">
        <w:rPr>
          <w:rFonts w:ascii="Times New Roman" w:hAnsi="Times New Roman" w:cs="Times New Roman"/>
          <w:color w:val="000000"/>
          <w:sz w:val="28"/>
          <w:szCs w:val="28"/>
        </w:rPr>
        <w:t xml:space="preserve">The topics covered </w:t>
      </w:r>
    </w:p>
    <w:p w:rsidR="006936CF" w:rsidRP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>Parliament in the Indian Polity;</w:t>
      </w:r>
      <w:r w:rsidRPr="006936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eastAsia="Calibri" w:hAnsi="Times New Roman" w:cs="Times New Roman"/>
          <w:sz w:val="28"/>
          <w:szCs w:val="28"/>
        </w:rPr>
        <w:t>Salient Features of the</w:t>
      </w:r>
      <w:r w:rsidRPr="0069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36CF">
        <w:rPr>
          <w:rFonts w:ascii="Times New Roman" w:eastAsia="Calibri" w:hAnsi="Times New Roman" w:cs="Times New Roman"/>
          <w:sz w:val="28"/>
          <w:szCs w:val="28"/>
        </w:rPr>
        <w:t xml:space="preserve">Constitution of India; </w:t>
      </w:r>
      <w:r w:rsidRPr="0069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Second Chamber in Indian Parliament; Legislative Process;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Budgetary Process; Parliamentary Questions; Procedures for Raising Matters of Urgent Public Importance in the Houses of Parliament;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Committee System in Indian Parliament;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Departmentally Related Standing Committees;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Financial Committees;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Parliamentary Privileges;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Parliamentary Forums;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Ministry of Parliamentary Affairs: Role and Functions;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Conference and Protocol Management in Parliament;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Information Management in Parliament; 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 xml:space="preserve">Salaries and Allowances of MPs; </w:t>
      </w:r>
    </w:p>
    <w:p w:rsidR="006936CF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CF">
        <w:rPr>
          <w:rFonts w:ascii="Times New Roman" w:hAnsi="Times New Roman" w:cs="Times New Roman"/>
          <w:sz w:val="28"/>
          <w:szCs w:val="28"/>
        </w:rPr>
        <w:t>Use of E-technology in Enhancing Parliament’s Effective Functioning; and</w:t>
      </w:r>
    </w:p>
    <w:p w:rsidR="00167AF8" w:rsidRDefault="00ED141F" w:rsidP="006936CF">
      <w:pPr>
        <w:pStyle w:val="ListParagraph"/>
        <w:numPr>
          <w:ilvl w:val="0"/>
          <w:numId w:val="1"/>
        </w:numPr>
        <w:spacing w:line="480" w:lineRule="auto"/>
        <w:jc w:val="both"/>
      </w:pPr>
      <w:r w:rsidRPr="006936CF">
        <w:rPr>
          <w:rFonts w:ascii="Times New Roman" w:hAnsi="Times New Roman" w:cs="Times New Roman"/>
          <w:sz w:val="28"/>
          <w:szCs w:val="28"/>
        </w:rPr>
        <w:t xml:space="preserve"> Parliament and the Media.</w:t>
      </w:r>
      <w:r w:rsidR="00CF52F7" w:rsidRPr="006936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7AF8" w:rsidSect="007A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5AA"/>
    <w:multiLevelType w:val="hybridMultilevel"/>
    <w:tmpl w:val="AF52641A"/>
    <w:lvl w:ilvl="0" w:tplc="BA085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141F"/>
    <w:rsid w:val="00167AF8"/>
    <w:rsid w:val="00663870"/>
    <w:rsid w:val="006936CF"/>
    <w:rsid w:val="00CD11E2"/>
    <w:rsid w:val="00CF52F7"/>
    <w:rsid w:val="00E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41F"/>
  </w:style>
  <w:style w:type="character" w:customStyle="1" w:styleId="spelle">
    <w:name w:val="spelle"/>
    <w:basedOn w:val="DefaultParagraphFont"/>
    <w:rsid w:val="00ED141F"/>
  </w:style>
  <w:style w:type="paragraph" w:styleId="ListParagraph">
    <w:name w:val="List Paragraph"/>
    <w:basedOn w:val="Normal"/>
    <w:uiPriority w:val="34"/>
    <w:qFormat/>
    <w:rsid w:val="0069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5</cp:revision>
  <dcterms:created xsi:type="dcterms:W3CDTF">2022-02-24T05:10:00Z</dcterms:created>
  <dcterms:modified xsi:type="dcterms:W3CDTF">2022-02-24T09:31:00Z</dcterms:modified>
</cp:coreProperties>
</file>