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FF" w:rsidRPr="003A07FF" w:rsidRDefault="0057159C" w:rsidP="00CD78BE">
      <w:pPr>
        <w:shd w:val="clear" w:color="auto" w:fill="D9D9D9" w:themeFill="background1" w:themeFillShade="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uppressAutoHyphens/>
        <w:spacing w:before="240" w:line="264" w:lineRule="atLeast"/>
        <w:rPr>
          <w:rFonts w:cstheme="minorHAnsi"/>
          <w:b/>
          <w:bCs/>
          <w:color w:val="002060"/>
          <w:sz w:val="32"/>
          <w:szCs w:val="32"/>
        </w:rPr>
      </w:pPr>
      <w:r w:rsidRPr="00C229B7">
        <w:rPr>
          <w:rFonts w:cstheme="minorHAnsi"/>
          <w:b/>
          <w:bCs/>
          <w:color w:val="002060"/>
          <w:sz w:val="32"/>
          <w:szCs w:val="32"/>
        </w:rPr>
        <w:t xml:space="preserve">Wind </w:t>
      </w:r>
      <w:r w:rsidR="00C46837">
        <w:rPr>
          <w:rFonts w:cstheme="minorHAnsi"/>
          <w:b/>
          <w:bCs/>
          <w:color w:val="002060"/>
          <w:sz w:val="32"/>
          <w:szCs w:val="32"/>
        </w:rPr>
        <w:t xml:space="preserve">and Solar </w:t>
      </w:r>
      <w:r w:rsidR="009A370E" w:rsidRPr="00C229B7">
        <w:rPr>
          <w:rFonts w:cstheme="minorHAnsi"/>
          <w:b/>
          <w:bCs/>
          <w:color w:val="002060"/>
          <w:sz w:val="32"/>
          <w:szCs w:val="32"/>
        </w:rPr>
        <w:t>Resource Assessment</w:t>
      </w:r>
      <w:r w:rsidR="00CD78BE">
        <w:rPr>
          <w:rFonts w:cstheme="minorHAnsi"/>
          <w:b/>
          <w:bCs/>
          <w:color w:val="002060"/>
          <w:sz w:val="32"/>
          <w:szCs w:val="32"/>
        </w:rPr>
        <w:t xml:space="preserve"> </w:t>
      </w:r>
    </w:p>
    <w:p w:rsidR="006A5D22" w:rsidRPr="007B5E32" w:rsidRDefault="000D5186">
      <w:pPr>
        <w:rPr>
          <w:sz w:val="28"/>
          <w:szCs w:val="24"/>
        </w:rPr>
      </w:pPr>
      <w:r w:rsidRPr="007B5E32">
        <w:rPr>
          <w:sz w:val="28"/>
          <w:szCs w:val="24"/>
        </w:rPr>
        <w:t xml:space="preserve">The  course  content  for  the  </w:t>
      </w:r>
      <w:r w:rsidR="007B5E32">
        <w:rPr>
          <w:sz w:val="28"/>
          <w:szCs w:val="24"/>
        </w:rPr>
        <w:t xml:space="preserve">online </w:t>
      </w:r>
      <w:r w:rsidRPr="007B5E32">
        <w:rPr>
          <w:sz w:val="28"/>
          <w:szCs w:val="24"/>
        </w:rPr>
        <w:t>training  has  been  carefully thought  out  syllabus  with  speciﬁc  subject  experts  giving lectures and going through speciﬁc case studies such that, at  the  end  of  the  course  considerable  useful  knowledge transfer is perceived.</w:t>
      </w:r>
    </w:p>
    <w:p w:rsidR="00AA00FA" w:rsidRDefault="000D5186" w:rsidP="00AA00FA">
      <w:pPr>
        <w:spacing w:after="0"/>
        <w:rPr>
          <w:b/>
          <w:bCs/>
          <w:sz w:val="28"/>
          <w:szCs w:val="24"/>
        </w:rPr>
      </w:pPr>
      <w:r w:rsidRPr="007B5E32">
        <w:rPr>
          <w:b/>
          <w:bCs/>
          <w:sz w:val="28"/>
          <w:szCs w:val="24"/>
        </w:rPr>
        <w:t>The course will address the following aspects</w:t>
      </w:r>
    </w:p>
    <w:p w:rsidR="000D5186" w:rsidRPr="007B5E32" w:rsidRDefault="00C46837">
      <w:pPr>
        <w:rPr>
          <w:b/>
          <w:bCs/>
          <w:sz w:val="28"/>
          <w:szCs w:val="24"/>
        </w:rPr>
      </w:pPr>
      <w:r w:rsidRPr="00C46837">
        <w:rPr>
          <w:b/>
          <w:bCs/>
          <w:sz w:val="28"/>
          <w:szCs w:val="24"/>
        </w:rPr>
        <w:t>Wind Resource Assessment</w:t>
      </w:r>
      <w:r w:rsidR="000D5186" w:rsidRPr="007B5E32">
        <w:rPr>
          <w:b/>
          <w:bCs/>
          <w:sz w:val="28"/>
          <w:szCs w:val="24"/>
        </w:rPr>
        <w:t>:</w:t>
      </w:r>
    </w:p>
    <w:p w:rsidR="00F56EB7" w:rsidRPr="00C46837" w:rsidRDefault="00F56EB7" w:rsidP="00C46837">
      <w:pPr>
        <w:pStyle w:val="ListParagraph"/>
        <w:numPr>
          <w:ilvl w:val="0"/>
          <w:numId w:val="3"/>
        </w:numPr>
        <w:spacing w:after="0"/>
        <w:rPr>
          <w:sz w:val="28"/>
          <w:szCs w:val="24"/>
        </w:rPr>
      </w:pPr>
      <w:r w:rsidRPr="00C46837">
        <w:rPr>
          <w:sz w:val="28"/>
          <w:szCs w:val="24"/>
        </w:rPr>
        <w:t xml:space="preserve">Introduction to Wind Energy Technology and its Status </w:t>
      </w:r>
    </w:p>
    <w:p w:rsidR="000D5186" w:rsidRPr="00C46837" w:rsidRDefault="000D5186" w:rsidP="00C46837">
      <w:pPr>
        <w:pStyle w:val="ListParagraph"/>
        <w:numPr>
          <w:ilvl w:val="0"/>
          <w:numId w:val="3"/>
        </w:numPr>
        <w:spacing w:after="0"/>
        <w:rPr>
          <w:sz w:val="28"/>
          <w:szCs w:val="24"/>
        </w:rPr>
      </w:pPr>
      <w:r w:rsidRPr="00C46837">
        <w:rPr>
          <w:sz w:val="28"/>
          <w:szCs w:val="24"/>
        </w:rPr>
        <w:t>Introduction to Wind Resource Assessment</w:t>
      </w:r>
    </w:p>
    <w:p w:rsidR="000D5186" w:rsidRPr="00C46837" w:rsidRDefault="000D5186" w:rsidP="00C46837">
      <w:pPr>
        <w:pStyle w:val="ListParagraph"/>
        <w:numPr>
          <w:ilvl w:val="0"/>
          <w:numId w:val="3"/>
        </w:numPr>
        <w:spacing w:after="0"/>
        <w:rPr>
          <w:sz w:val="28"/>
          <w:szCs w:val="24"/>
        </w:rPr>
      </w:pPr>
      <w:r w:rsidRPr="00C46837">
        <w:rPr>
          <w:sz w:val="28"/>
          <w:szCs w:val="24"/>
        </w:rPr>
        <w:t>Wind Resource Assessment techniques</w:t>
      </w:r>
    </w:p>
    <w:p w:rsidR="00F56EB7" w:rsidRPr="00C46837" w:rsidRDefault="000D5186" w:rsidP="00C46837">
      <w:pPr>
        <w:pStyle w:val="ListParagraph"/>
        <w:numPr>
          <w:ilvl w:val="0"/>
          <w:numId w:val="3"/>
        </w:numPr>
        <w:spacing w:after="0"/>
        <w:rPr>
          <w:sz w:val="28"/>
          <w:szCs w:val="24"/>
        </w:rPr>
      </w:pPr>
      <w:r w:rsidRPr="00C46837">
        <w:rPr>
          <w:sz w:val="28"/>
          <w:szCs w:val="24"/>
        </w:rPr>
        <w:t>Site  Selection  for  Wind  Monitoring  Stations  (WMS)</w:t>
      </w:r>
    </w:p>
    <w:p w:rsidR="000D5186" w:rsidRPr="00C46837" w:rsidRDefault="000D5186" w:rsidP="00C46837">
      <w:pPr>
        <w:pStyle w:val="ListParagraph"/>
        <w:numPr>
          <w:ilvl w:val="0"/>
          <w:numId w:val="3"/>
        </w:numPr>
        <w:spacing w:after="0"/>
        <w:rPr>
          <w:sz w:val="28"/>
          <w:szCs w:val="24"/>
        </w:rPr>
      </w:pPr>
      <w:r w:rsidRPr="00C46837">
        <w:rPr>
          <w:sz w:val="28"/>
          <w:szCs w:val="24"/>
        </w:rPr>
        <w:t>Installation,  Instrumentation  and  Commissioning  of WMS</w:t>
      </w:r>
    </w:p>
    <w:p w:rsidR="000D5186" w:rsidRPr="00C46837" w:rsidRDefault="000D5186" w:rsidP="00C46837">
      <w:pPr>
        <w:pStyle w:val="ListParagraph"/>
        <w:numPr>
          <w:ilvl w:val="0"/>
          <w:numId w:val="3"/>
        </w:numPr>
        <w:spacing w:after="0"/>
        <w:rPr>
          <w:sz w:val="28"/>
          <w:szCs w:val="24"/>
        </w:rPr>
      </w:pPr>
      <w:r w:rsidRPr="00C46837">
        <w:rPr>
          <w:sz w:val="28"/>
          <w:szCs w:val="24"/>
        </w:rPr>
        <w:t>Met Mast  and  Modern  Measurement  Techniques including  measurement  using  remote  sensing instruments (SODAR &amp; LiDAR)</w:t>
      </w:r>
    </w:p>
    <w:p w:rsidR="00F56EB7" w:rsidRPr="00C46837" w:rsidRDefault="00F56EB7" w:rsidP="00C46837">
      <w:pPr>
        <w:pStyle w:val="ListParagraph"/>
        <w:numPr>
          <w:ilvl w:val="0"/>
          <w:numId w:val="3"/>
        </w:numPr>
        <w:spacing w:after="0"/>
        <w:rPr>
          <w:sz w:val="28"/>
          <w:szCs w:val="24"/>
        </w:rPr>
      </w:pPr>
      <w:r w:rsidRPr="00C46837">
        <w:rPr>
          <w:sz w:val="28"/>
          <w:szCs w:val="24"/>
        </w:rPr>
        <w:t>Wind Data Collection, Validation, Analysis &amp; Reporting</w:t>
      </w:r>
    </w:p>
    <w:p w:rsidR="000D5186" w:rsidRPr="00C46837" w:rsidRDefault="000D5186" w:rsidP="00C46837">
      <w:pPr>
        <w:pStyle w:val="ListParagraph"/>
        <w:numPr>
          <w:ilvl w:val="0"/>
          <w:numId w:val="3"/>
        </w:numPr>
        <w:spacing w:after="0"/>
        <w:rPr>
          <w:sz w:val="28"/>
          <w:szCs w:val="24"/>
        </w:rPr>
      </w:pPr>
      <w:r w:rsidRPr="00C46837">
        <w:rPr>
          <w:sz w:val="28"/>
          <w:szCs w:val="24"/>
        </w:rPr>
        <w:t>Software tools for Wind data Analysis</w:t>
      </w:r>
    </w:p>
    <w:p w:rsidR="00F56EB7" w:rsidRPr="00C46837" w:rsidRDefault="00F56EB7" w:rsidP="00C46837">
      <w:pPr>
        <w:pStyle w:val="ListParagraph"/>
        <w:numPr>
          <w:ilvl w:val="0"/>
          <w:numId w:val="3"/>
        </w:numPr>
        <w:spacing w:after="0"/>
        <w:rPr>
          <w:sz w:val="28"/>
          <w:szCs w:val="24"/>
        </w:rPr>
      </w:pPr>
      <w:r w:rsidRPr="00C46837">
        <w:rPr>
          <w:sz w:val="28"/>
          <w:szCs w:val="24"/>
        </w:rPr>
        <w:t>Wind Resource Mapping &amp; Atlas</w:t>
      </w:r>
    </w:p>
    <w:p w:rsidR="00C46837" w:rsidRPr="00C46837" w:rsidRDefault="000D5186" w:rsidP="00C46837">
      <w:pPr>
        <w:pStyle w:val="ListParagraph"/>
        <w:numPr>
          <w:ilvl w:val="0"/>
          <w:numId w:val="3"/>
        </w:numPr>
        <w:spacing w:after="0"/>
        <w:rPr>
          <w:sz w:val="28"/>
          <w:szCs w:val="24"/>
        </w:rPr>
      </w:pPr>
      <w:r w:rsidRPr="00C46837">
        <w:rPr>
          <w:sz w:val="28"/>
          <w:szCs w:val="24"/>
        </w:rPr>
        <w:t>Wind Energy Production</w:t>
      </w:r>
      <w:r w:rsidR="00A204A5" w:rsidRPr="00C46837">
        <w:rPr>
          <w:sz w:val="28"/>
          <w:szCs w:val="24"/>
        </w:rPr>
        <w:t xml:space="preserve"> and Analysis</w:t>
      </w:r>
    </w:p>
    <w:p w:rsidR="00C46837" w:rsidRPr="001E4FEB" w:rsidRDefault="00C46837" w:rsidP="00C4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240" w:line="264" w:lineRule="atLeast"/>
        <w:ind w:right="-421"/>
        <w:jc w:val="both"/>
        <w:rPr>
          <w:rFonts w:ascii="Helvetica" w:hAnsi="Helvetica" w:cs="Helvetica"/>
          <w:b/>
          <w:color w:val="000000" w:themeColor="text1"/>
          <w:sz w:val="26"/>
          <w:szCs w:val="26"/>
        </w:rPr>
      </w:pPr>
      <w:r>
        <w:rPr>
          <w:b/>
          <w:bCs/>
          <w:sz w:val="28"/>
          <w:szCs w:val="24"/>
        </w:rPr>
        <w:t>Solar</w:t>
      </w:r>
      <w:r w:rsidRPr="00C46837">
        <w:rPr>
          <w:b/>
          <w:bCs/>
          <w:sz w:val="28"/>
          <w:szCs w:val="24"/>
        </w:rPr>
        <w:t xml:space="preserve"> Resource Assessment</w:t>
      </w:r>
      <w:r w:rsidRPr="001E4FEB">
        <w:rPr>
          <w:rFonts w:ascii="Helvetica" w:hAnsi="Helvetica" w:cs="Helvetica"/>
          <w:b/>
          <w:color w:val="000000" w:themeColor="text1"/>
          <w:sz w:val="26"/>
          <w:szCs w:val="26"/>
        </w:rPr>
        <w:t>:</w:t>
      </w:r>
    </w:p>
    <w:p w:rsidR="00C46837" w:rsidRPr="001E4FEB" w:rsidRDefault="00C46837" w:rsidP="00C46837">
      <w:pPr>
        <w:pStyle w:val="ListParagraph"/>
        <w:numPr>
          <w:ilvl w:val="0"/>
          <w:numId w:val="3"/>
        </w:numPr>
        <w:spacing w:after="0"/>
        <w:rPr>
          <w:sz w:val="28"/>
          <w:szCs w:val="24"/>
        </w:rPr>
      </w:pPr>
      <w:r w:rsidRPr="001E4FEB">
        <w:rPr>
          <w:sz w:val="28"/>
          <w:szCs w:val="24"/>
        </w:rPr>
        <w:t>Introduction to Solar Energy and Radiation</w:t>
      </w:r>
    </w:p>
    <w:p w:rsidR="00C46837" w:rsidRPr="001E4FEB" w:rsidRDefault="00C46837" w:rsidP="00C46837">
      <w:pPr>
        <w:pStyle w:val="ListParagraph"/>
        <w:numPr>
          <w:ilvl w:val="0"/>
          <w:numId w:val="3"/>
        </w:numPr>
        <w:spacing w:after="0"/>
        <w:rPr>
          <w:sz w:val="28"/>
          <w:szCs w:val="24"/>
        </w:rPr>
      </w:pPr>
      <w:r w:rsidRPr="001E4FEB">
        <w:rPr>
          <w:sz w:val="28"/>
          <w:szCs w:val="24"/>
        </w:rPr>
        <w:t xml:space="preserve">Introduction to Solar Radiation Resource Assessment </w:t>
      </w:r>
    </w:p>
    <w:p w:rsidR="00C46837" w:rsidRPr="001E4FEB" w:rsidRDefault="00C46837" w:rsidP="00C46837">
      <w:pPr>
        <w:pStyle w:val="ListParagraph"/>
        <w:numPr>
          <w:ilvl w:val="0"/>
          <w:numId w:val="3"/>
        </w:numPr>
        <w:spacing w:after="0"/>
        <w:rPr>
          <w:sz w:val="28"/>
          <w:szCs w:val="24"/>
        </w:rPr>
      </w:pPr>
      <w:r w:rsidRPr="001E4FEB">
        <w:rPr>
          <w:sz w:val="28"/>
          <w:szCs w:val="24"/>
        </w:rPr>
        <w:t>Solar Resource Assessment techniques</w:t>
      </w:r>
    </w:p>
    <w:p w:rsidR="00AA00FA" w:rsidRPr="00C46837" w:rsidRDefault="00AA00FA" w:rsidP="00AA00FA">
      <w:pPr>
        <w:pStyle w:val="ListParagraph"/>
        <w:numPr>
          <w:ilvl w:val="0"/>
          <w:numId w:val="3"/>
        </w:numPr>
        <w:spacing w:after="0"/>
        <w:rPr>
          <w:sz w:val="28"/>
          <w:szCs w:val="24"/>
        </w:rPr>
      </w:pPr>
      <w:r w:rsidRPr="00C46837">
        <w:rPr>
          <w:sz w:val="28"/>
          <w:szCs w:val="24"/>
        </w:rPr>
        <w:t xml:space="preserve">Installation,  Instrumentation  and  Commissioning  of </w:t>
      </w:r>
      <w:r>
        <w:rPr>
          <w:sz w:val="28"/>
          <w:szCs w:val="24"/>
        </w:rPr>
        <w:t>Solar Monitoring Station</w:t>
      </w:r>
    </w:p>
    <w:p w:rsidR="00AA00FA" w:rsidRPr="00C46837" w:rsidRDefault="00AA00FA" w:rsidP="00AA00FA">
      <w:pPr>
        <w:pStyle w:val="ListParagraph"/>
        <w:numPr>
          <w:ilvl w:val="0"/>
          <w:numId w:val="3"/>
        </w:numPr>
        <w:spacing w:after="0"/>
        <w:rPr>
          <w:sz w:val="28"/>
          <w:szCs w:val="24"/>
        </w:rPr>
      </w:pPr>
      <w:r>
        <w:rPr>
          <w:sz w:val="28"/>
          <w:szCs w:val="24"/>
        </w:rPr>
        <w:t>Solar</w:t>
      </w:r>
      <w:r w:rsidRPr="00C46837">
        <w:rPr>
          <w:sz w:val="28"/>
          <w:szCs w:val="24"/>
        </w:rPr>
        <w:t xml:space="preserve"> Data Collection, Validation, Analysis &amp; Reporting</w:t>
      </w:r>
    </w:p>
    <w:p w:rsidR="00AA00FA" w:rsidRPr="001E4FEB" w:rsidRDefault="00AA00FA" w:rsidP="00AA00FA">
      <w:pPr>
        <w:pStyle w:val="ListParagraph"/>
        <w:numPr>
          <w:ilvl w:val="0"/>
          <w:numId w:val="3"/>
        </w:numPr>
        <w:rPr>
          <w:sz w:val="28"/>
          <w:szCs w:val="24"/>
        </w:rPr>
      </w:pPr>
      <w:r w:rsidRPr="001E4FEB">
        <w:rPr>
          <w:sz w:val="28"/>
          <w:szCs w:val="24"/>
        </w:rPr>
        <w:t>Software tools for Solar data Analysis</w:t>
      </w:r>
    </w:p>
    <w:p w:rsidR="00C46837" w:rsidRPr="001E4FEB" w:rsidRDefault="00C46837" w:rsidP="00C46837">
      <w:pPr>
        <w:pStyle w:val="ListParagraph"/>
        <w:numPr>
          <w:ilvl w:val="0"/>
          <w:numId w:val="3"/>
        </w:numPr>
        <w:spacing w:after="0"/>
        <w:rPr>
          <w:sz w:val="28"/>
          <w:szCs w:val="24"/>
        </w:rPr>
      </w:pPr>
      <w:r w:rsidRPr="001E4FEB">
        <w:rPr>
          <w:sz w:val="28"/>
          <w:szCs w:val="24"/>
        </w:rPr>
        <w:t>Site Assessme</w:t>
      </w:r>
      <w:bookmarkStart w:id="0" w:name="_GoBack"/>
      <w:bookmarkEnd w:id="0"/>
      <w:r w:rsidRPr="001E4FEB">
        <w:rPr>
          <w:sz w:val="28"/>
          <w:szCs w:val="24"/>
        </w:rPr>
        <w:t xml:space="preserve">nt and Planning </w:t>
      </w:r>
    </w:p>
    <w:p w:rsidR="00C46837" w:rsidRDefault="00C46837" w:rsidP="00C46837">
      <w:pPr>
        <w:pStyle w:val="ListParagraph"/>
        <w:numPr>
          <w:ilvl w:val="0"/>
          <w:numId w:val="3"/>
        </w:numPr>
        <w:spacing w:after="0"/>
        <w:rPr>
          <w:sz w:val="28"/>
          <w:szCs w:val="24"/>
        </w:rPr>
      </w:pPr>
      <w:r w:rsidRPr="001E4FEB">
        <w:rPr>
          <w:sz w:val="28"/>
          <w:szCs w:val="24"/>
        </w:rPr>
        <w:t>Solar Resource Mapping</w:t>
      </w:r>
      <w:r w:rsidR="002164F0">
        <w:rPr>
          <w:sz w:val="28"/>
          <w:szCs w:val="24"/>
        </w:rPr>
        <w:t xml:space="preserve"> </w:t>
      </w:r>
      <w:r w:rsidR="002164F0" w:rsidRPr="00C46837">
        <w:rPr>
          <w:sz w:val="28"/>
          <w:szCs w:val="24"/>
        </w:rPr>
        <w:t>&amp; Atlas</w:t>
      </w:r>
    </w:p>
    <w:p w:rsidR="00AA00FA" w:rsidRPr="001E4FEB" w:rsidRDefault="00AA00FA" w:rsidP="00AA00FA">
      <w:pPr>
        <w:pStyle w:val="ListParagraph"/>
        <w:spacing w:after="0"/>
        <w:rPr>
          <w:sz w:val="28"/>
          <w:szCs w:val="24"/>
        </w:rPr>
      </w:pPr>
    </w:p>
    <w:p w:rsidR="002164F0" w:rsidRPr="002164F0" w:rsidRDefault="00AA00FA" w:rsidP="002164F0">
      <w:pPr>
        <w:pStyle w:val="ListParagraph"/>
        <w:numPr>
          <w:ilvl w:val="0"/>
          <w:numId w:val="3"/>
        </w:numPr>
        <w:rPr>
          <w:b/>
          <w:bCs/>
          <w:sz w:val="28"/>
          <w:szCs w:val="24"/>
        </w:rPr>
      </w:pPr>
      <w:r w:rsidRPr="002164F0">
        <w:rPr>
          <w:b/>
          <w:bCs/>
          <w:sz w:val="28"/>
          <w:szCs w:val="24"/>
        </w:rPr>
        <w:t xml:space="preserve">RE Forecasting </w:t>
      </w:r>
      <w:r w:rsidR="002164F0" w:rsidRPr="002164F0">
        <w:rPr>
          <w:b/>
          <w:bCs/>
          <w:sz w:val="28"/>
          <w:szCs w:val="24"/>
        </w:rPr>
        <w:t>and Energy Production</w:t>
      </w:r>
    </w:p>
    <w:sectPr w:rsidR="002164F0" w:rsidRPr="002164F0" w:rsidSect="00A204A5">
      <w:footerReference w:type="default" r:id="rId7"/>
      <w:pgSz w:w="12240" w:h="15840"/>
      <w:pgMar w:top="993" w:right="1440" w:bottom="1440" w:left="144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4A5" w:rsidRDefault="00A204A5" w:rsidP="00A204A5">
      <w:pPr>
        <w:spacing w:after="0" w:line="240" w:lineRule="auto"/>
      </w:pPr>
      <w:r>
        <w:separator/>
      </w:r>
    </w:p>
  </w:endnote>
  <w:endnote w:type="continuationSeparator" w:id="0">
    <w:p w:rsidR="00A204A5" w:rsidRDefault="00A204A5" w:rsidP="00A2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A5" w:rsidRDefault="00A204A5" w:rsidP="00A204A5">
    <w:pPr>
      <w:pStyle w:val="Footer"/>
      <w:jc w:val="right"/>
      <w:rPr>
        <w:rFonts w:cstheme="minorHAnsi"/>
        <w:sz w:val="18"/>
        <w:szCs w:val="16"/>
      </w:rPr>
    </w:pPr>
    <w:r>
      <w:rPr>
        <w:rFonts w:cstheme="minorHAnsi"/>
        <w:sz w:val="18"/>
        <w:szCs w:val="16"/>
      </w:rPr>
      <w:t>National Institute of Wind Energy, Chennai</w:t>
    </w:r>
  </w:p>
  <w:p w:rsidR="00A204A5" w:rsidRDefault="00A2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4A5" w:rsidRDefault="00A204A5" w:rsidP="00A204A5">
      <w:pPr>
        <w:spacing w:after="0" w:line="240" w:lineRule="auto"/>
      </w:pPr>
      <w:r>
        <w:separator/>
      </w:r>
    </w:p>
  </w:footnote>
  <w:footnote w:type="continuationSeparator" w:id="0">
    <w:p w:rsidR="00A204A5" w:rsidRDefault="00A204A5" w:rsidP="00A20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F81"/>
    <w:multiLevelType w:val="hybridMultilevel"/>
    <w:tmpl w:val="3012AE94"/>
    <w:lvl w:ilvl="0" w:tplc="04090001">
      <w:start w:val="1"/>
      <w:numFmt w:val="bullet"/>
      <w:lvlText w:val=""/>
      <w:lvlJc w:val="left"/>
      <w:pPr>
        <w:ind w:left="720" w:hanging="360"/>
      </w:pPr>
      <w:rPr>
        <w:rFonts w:ascii="Symbol" w:hAnsi="Symbol" w:hint="default"/>
      </w:rPr>
    </w:lvl>
    <w:lvl w:ilvl="1" w:tplc="636A3C3C">
      <w:numFmt w:val="bullet"/>
      <w:lvlText w:val=""/>
      <w:lvlJc w:val="left"/>
      <w:pPr>
        <w:ind w:left="1440" w:hanging="360"/>
      </w:pPr>
      <w:rPr>
        <w:rFonts w:ascii="Symbol" w:eastAsiaTheme="minorHAnsi" w:hAnsi="Symbol"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E6406"/>
    <w:multiLevelType w:val="hybridMultilevel"/>
    <w:tmpl w:val="158CFC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FF24EC"/>
    <w:multiLevelType w:val="hybridMultilevel"/>
    <w:tmpl w:val="5264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5186"/>
    <w:rsid w:val="00092914"/>
    <w:rsid w:val="000D5186"/>
    <w:rsid w:val="00166C9D"/>
    <w:rsid w:val="00202C87"/>
    <w:rsid w:val="002164F0"/>
    <w:rsid w:val="00217DCF"/>
    <w:rsid w:val="00221A6C"/>
    <w:rsid w:val="00222EEE"/>
    <w:rsid w:val="002A6621"/>
    <w:rsid w:val="002D50C4"/>
    <w:rsid w:val="005576FF"/>
    <w:rsid w:val="0056592C"/>
    <w:rsid w:val="0057159C"/>
    <w:rsid w:val="006809AF"/>
    <w:rsid w:val="00727F19"/>
    <w:rsid w:val="00733995"/>
    <w:rsid w:val="00773AFC"/>
    <w:rsid w:val="007B5E32"/>
    <w:rsid w:val="007F55D8"/>
    <w:rsid w:val="008223B2"/>
    <w:rsid w:val="00874C78"/>
    <w:rsid w:val="00942EAE"/>
    <w:rsid w:val="00947622"/>
    <w:rsid w:val="009A370E"/>
    <w:rsid w:val="009D53A2"/>
    <w:rsid w:val="00A05612"/>
    <w:rsid w:val="00A204A5"/>
    <w:rsid w:val="00AA00FA"/>
    <w:rsid w:val="00AC2794"/>
    <w:rsid w:val="00AD16EF"/>
    <w:rsid w:val="00B64B82"/>
    <w:rsid w:val="00BC7D9C"/>
    <w:rsid w:val="00C229B7"/>
    <w:rsid w:val="00C46837"/>
    <w:rsid w:val="00C938D7"/>
    <w:rsid w:val="00CD78BE"/>
    <w:rsid w:val="00D36F86"/>
    <w:rsid w:val="00DC0E24"/>
    <w:rsid w:val="00E36320"/>
    <w:rsid w:val="00E524B7"/>
    <w:rsid w:val="00F47BC5"/>
    <w:rsid w:val="00F56EB7"/>
    <w:rsid w:val="00F970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5FB4"/>
  <w15:docId w15:val="{E1FB3F95-8819-4B7E-B6C8-DA7C710C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186"/>
    <w:pPr>
      <w:ind w:left="720"/>
      <w:contextualSpacing/>
    </w:pPr>
  </w:style>
  <w:style w:type="paragraph" w:styleId="Header">
    <w:name w:val="header"/>
    <w:basedOn w:val="Normal"/>
    <w:link w:val="HeaderChar"/>
    <w:uiPriority w:val="99"/>
    <w:semiHidden/>
    <w:unhideWhenUsed/>
    <w:rsid w:val="00A204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04A5"/>
  </w:style>
  <w:style w:type="paragraph" w:styleId="Footer">
    <w:name w:val="footer"/>
    <w:basedOn w:val="Normal"/>
    <w:link w:val="FooterChar"/>
    <w:uiPriority w:val="99"/>
    <w:semiHidden/>
    <w:unhideWhenUsed/>
    <w:rsid w:val="00A204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Vinusha</dc:creator>
  <cp:lastModifiedBy>sdt_prj_03</cp:lastModifiedBy>
  <cp:revision>20</cp:revision>
  <dcterms:created xsi:type="dcterms:W3CDTF">2018-11-24T09:14:00Z</dcterms:created>
  <dcterms:modified xsi:type="dcterms:W3CDTF">2022-02-08T09:56:00Z</dcterms:modified>
</cp:coreProperties>
</file>